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media/rId24.jpg" ContentType="image/jpeg"/>
  <Override PartName="/word/media/rId20.jpg" ContentType="image/jpeg"/>
  <Override PartName="/word/media/rId27.jpg" ContentType="image/jpeg"/>
  <Override PartName="/word/media/rId32.jpg" ContentType="image/jpeg"/>
  <Override PartName="/word/media/rId40.jpg" ContentType="image/jpeg"/>
  <Override PartName="/word/media/rId45.jpg" ContentType="image/jpeg"/>
  <Override PartName="/word/media/rId56.jpg" ContentType="image/jpe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re"/>
      </w:pPr>
      <w:r>
        <w:t xml:space="preserve">02</w:t>
      </w:r>
      <w:r>
        <w:t xml:space="preserve"> </w:t>
      </w:r>
      <w:r>
        <w:t xml:space="preserve">·</w:t>
      </w:r>
      <w:r>
        <w:t xml:space="preserve"> </w:t>
      </w:r>
      <w:r>
        <w:t xml:space="preserve">Chapitre</w:t>
      </w:r>
      <w:r>
        <w:t xml:space="preserve"> </w:t>
      </w:r>
      <w:r>
        <w:t xml:space="preserve">II</w:t>
      </w:r>
      <w:r>
        <w:t xml:space="preserve"> </w:t>
      </w:r>
      <w:r>
        <w:t xml:space="preserve">·</w:t>
      </w:r>
      <w:r>
        <w:t xml:space="preserve"> </w:t>
      </w:r>
      <w:r>
        <w:t xml:space="preserve">La</w:t>
      </w:r>
      <w:r>
        <w:t xml:space="preserve"> </w:t>
      </w:r>
      <w:r>
        <w:t xml:space="preserve">Maison</w:t>
      </w:r>
      <w:r>
        <w:t xml:space="preserve"> </w:t>
      </w:r>
      <w:r>
        <w:t xml:space="preserve">Hantée</w:t>
      </w:r>
    </w:p>
    <w:bookmarkStart w:id="65" w:name="chapitre-ii-la-maison-hantée"/>
    <w:p>
      <w:pPr>
        <w:pStyle w:val="Titre1"/>
      </w:pPr>
      <w:r>
        <w:t xml:space="preserve">Chapitre II · La Maison</w:t>
      </w:r>
      <w:r>
        <w:t xml:space="preserve"> </w:t>
      </w:r>
      <w:r>
        <w:t xml:space="preserve">Hantée</w:t>
      </w:r>
    </w:p>
    <w:p>
      <w:pPr>
        <w:pStyle w:val="BlockText"/>
      </w:pPr>
      <w:r>
        <w:t xml:space="preserve">Dans laquelle le groupe découvre la première partie du sinistre</w:t>
      </w:r>
      <w:r>
        <w:t xml:space="preserve"> </w:t>
      </w:r>
      <w:r>
        <w:t xml:space="preserve">secret de Saltmarsh.</w:t>
      </w:r>
    </w:p>
    <w:bookmarkStart w:id="23" w:name="préambule"/>
    <w:p>
      <w:pPr>
        <w:pStyle w:val="Titre2"/>
      </w:pPr>
      <w:r>
        <w:t xml:space="preserve">Préambule</w:t>
      </w:r>
    </w:p>
    <w:p>
      <w:pPr>
        <w:pStyle w:val="FirstParagraph"/>
      </w:pPr>
      <w:r>
        <w:t xml:space="preserve">Il est conseillé au MD d’amener les joueurs à aborder l’aventure de</w:t>
      </w:r>
      <w:r>
        <w:t xml:space="preserve"> </w:t>
      </w:r>
      <w:r>
        <w:t xml:space="preserve">la manière suivante :</w:t>
      </w:r>
    </w:p>
    <w:p>
      <w:pPr>
        <w:pStyle w:val="CaptionedFigure"/>
      </w:pPr>
      <w:r>
        <w:drawing>
          <wp:inline>
            <wp:extent cx="5943600" cy="6760845"/>
            <wp:effectExtent b="0" l="0" r="0" t="0"/>
            <wp:docPr descr="" title="" id="21" name="Picture"/>
            <a:graphic>
              <a:graphicData uri="http://schemas.openxmlformats.org/drawingml/2006/picture">
                <pic:pic>
                  <pic:nvPicPr>
                    <pic:cNvPr descr="images/image-03.jp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6084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Rencontre à Saltmarsh</w:t>
      </w:r>
    </w:p>
    <w:p>
      <w:pPr>
        <w:numPr>
          <w:ilvl w:val="0"/>
          <w:numId w:val="1001"/>
        </w:numPr>
        <w:pStyle w:val="Compact"/>
      </w:pPr>
      <w:r>
        <w:t xml:space="preserve">Pour commencer les personnages devront se rencontrer à Saltmarsh, y</w:t>
      </w:r>
      <w:r>
        <w:t xml:space="preserve"> </w:t>
      </w:r>
      <w:r>
        <w:t xml:space="preserve">ayant tous été attiré par de vagues rumeurs concernant un travail</w:t>
      </w:r>
      <w:r>
        <w:t xml:space="preserve"> </w:t>
      </w:r>
      <w:r>
        <w:t xml:space="preserve">intéressant pour des aventuriers dans les environs.</w:t>
      </w:r>
    </w:p>
    <w:p>
      <w:pPr>
        <w:numPr>
          <w:ilvl w:val="0"/>
          <w:numId w:val="1001"/>
        </w:numPr>
        <w:pStyle w:val="Compact"/>
      </w:pPr>
      <w:r>
        <w:t xml:space="preserve">Décrivez la ville ; fournissez aux joueurs une carte et autres</w:t>
      </w:r>
      <w:r>
        <w:t xml:space="preserve"> </w:t>
      </w:r>
      <w:r>
        <w:t xml:space="preserve">informations préparées par vos soins, équivalentes à ce que les</w:t>
      </w:r>
      <w:r>
        <w:t xml:space="preserve"> </w:t>
      </w:r>
      <w:r>
        <w:t xml:space="preserve">personnages pourraient observer en arrivant.</w:t>
      </w:r>
    </w:p>
    <w:p>
      <w:pPr>
        <w:numPr>
          <w:ilvl w:val="0"/>
          <w:numId w:val="1001"/>
        </w:numPr>
        <w:pStyle w:val="Compact"/>
      </w:pPr>
      <w:r>
        <w:t xml:space="preserve">Arrangez-vous pour qu’ils trouvent une chambre dans une auberge,</w:t>
      </w:r>
      <w:r>
        <w:t xml:space="preserve"> </w:t>
      </w:r>
      <w:r>
        <w:t xml:space="preserve">sans avoir encore entendu parler de la Maison Hantée.</w:t>
      </w:r>
    </w:p>
    <w:p>
      <w:pPr>
        <w:numPr>
          <w:ilvl w:val="0"/>
          <w:numId w:val="1001"/>
        </w:numPr>
        <w:pStyle w:val="Compact"/>
      </w:pPr>
      <w:r>
        <w:t xml:space="preserve">Laissez les rechercher vainement des informations en ville et</w:t>
      </w:r>
      <w:r>
        <w:t xml:space="preserve"> </w:t>
      </w:r>
      <w:r>
        <w:t xml:space="preserve">dépenser un peu d’Or (selon une liste de dépenses que vous aurez</w:t>
      </w:r>
      <w:r>
        <w:t xml:space="preserve"> </w:t>
      </w:r>
      <w:r>
        <w:t xml:space="preserve">préparé) pendant un jour ou deux avant de faire en sorte qu’ils</w:t>
      </w:r>
      <w:r>
        <w:t xml:space="preserve"> </w:t>
      </w:r>
      <w:r>
        <w:t xml:space="preserve">entendent parler de la légende de la Maison, peut-être au cours d’une</w:t>
      </w:r>
      <w:r>
        <w:t xml:space="preserve"> </w:t>
      </w:r>
      <w:r>
        <w:t xml:space="preserve">conversation fortuite avec l’aubergiste, avec qui ils devrait avoir eu</w:t>
      </w:r>
      <w:r>
        <w:t xml:space="preserve"> </w:t>
      </w:r>
      <w:r>
        <w:t xml:space="preserve">le temps de se lier d’amitié.</w:t>
      </w:r>
    </w:p>
    <w:p>
      <w:pPr>
        <w:numPr>
          <w:ilvl w:val="0"/>
          <w:numId w:val="1001"/>
        </w:numPr>
        <w:pStyle w:val="Compact"/>
      </w:pPr>
      <w:r>
        <w:t xml:space="preserve">Faites-leur part de la légende, et permettez-leur de rencontrer le</w:t>
      </w:r>
      <w:r>
        <w:t xml:space="preserve"> </w:t>
      </w:r>
      <w:r>
        <w:t xml:space="preserve">braconnier si vous le croyez opportun.</w:t>
      </w:r>
    </w:p>
    <w:p>
      <w:pPr>
        <w:numPr>
          <w:ilvl w:val="0"/>
          <w:numId w:val="1001"/>
        </w:numPr>
        <w:pStyle w:val="Compact"/>
      </w:pPr>
      <w:r>
        <w:t xml:space="preserve">Une fois la décision prise de visiter la maison, faites-les</w:t>
      </w:r>
      <w:r>
        <w:t xml:space="preserve"> </w:t>
      </w:r>
      <w:r>
        <w:t xml:space="preserve">introduire par l’aubergiste auprès d’un membre influent du Conseil</w:t>
      </w:r>
      <w:r>
        <w:t xml:space="preserve"> </w:t>
      </w:r>
      <w:r>
        <w:t xml:space="preserve">Municipal de la ville afin que ce groupe éminent puisse être avisé de la</w:t>
      </w:r>
      <w:r>
        <w:t xml:space="preserve"> </w:t>
      </w:r>
      <w:r>
        <w:t xml:space="preserve">tentative imminente d’élimination de la menace locale. Le conseil ne</w:t>
      </w:r>
      <w:r>
        <w:t xml:space="preserve"> </w:t>
      </w:r>
      <w:r>
        <w:t xml:space="preserve">voudra en aucun cas financer l’aventure à ce stade, mais ils pourront</w:t>
      </w:r>
      <w:r>
        <w:t xml:space="preserve"> </w:t>
      </w:r>
      <w:r>
        <w:t xml:space="preserve">laisser entendre que, si le groupe accomplit sa mission, une forte prime</w:t>
      </w:r>
      <w:r>
        <w:t xml:space="preserve"> </w:t>
      </w:r>
      <w:r>
        <w:t xml:space="preserve">viendra les récompenser.</w:t>
      </w:r>
      <w:r>
        <w:br/>
      </w:r>
      <w:r>
        <w:rPr>
          <w:bCs/>
          <w:b/>
          <w:iCs/>
          <w:i/>
        </w:rPr>
        <w:t xml:space="preserve">Note</w:t>
      </w:r>
      <w:r>
        <w:rPr>
          <w:iCs/>
          <w:i/>
        </w:rPr>
        <w:t xml:space="preserve"> : Pendant ce temps, une des principales</w:t>
      </w:r>
      <w:r>
        <w:rPr>
          <w:iCs/>
          <w:i/>
        </w:rPr>
        <w:t xml:space="preserve"> </w:t>
      </w:r>
      <w:r>
        <w:rPr>
          <w:iCs/>
          <w:i/>
        </w:rPr>
        <w:t xml:space="preserve">personnalités de Saltmarsh (qui est secrètement le receleur des</w:t>
      </w:r>
      <w:r>
        <w:rPr>
          <w:iCs/>
          <w:i/>
        </w:rPr>
        <w:t xml:space="preserve"> </w:t>
      </w:r>
      <w:r>
        <w:rPr>
          <w:iCs/>
          <w:i/>
        </w:rPr>
        <w:t xml:space="preserve">contrebandiers) apprendra les intentions du groupe par une remarque</w:t>
      </w:r>
      <w:r>
        <w:rPr>
          <w:iCs/>
          <w:i/>
        </w:rPr>
        <w:t xml:space="preserve"> </w:t>
      </w:r>
      <w:r>
        <w:rPr>
          <w:iCs/>
          <w:i/>
        </w:rPr>
        <w:t xml:space="preserve">fortuite lors d’une conversation avec un membre du Conseil et l’assassin</w:t>
      </w:r>
      <w:r>
        <w:rPr>
          <w:iCs/>
          <w:i/>
        </w:rPr>
        <w:t xml:space="preserve"> </w:t>
      </w:r>
      <w:r>
        <w:rPr>
          <w:iCs/>
          <w:i/>
        </w:rPr>
        <w:t xml:space="preserve">ira s’installer en toute hâte dans la maison (voir en particulier les</w:t>
      </w:r>
      <w:r>
        <w:rPr>
          <w:iCs/>
          <w:i/>
        </w:rPr>
        <w:t xml:space="preserve"> </w:t>
      </w:r>
      <w:r>
        <w:rPr>
          <w:iCs/>
          <w:i/>
        </w:rPr>
        <w:t xml:space="preserve">notes de la partie 1 salle 15).</w:t>
      </w:r>
    </w:p>
    <w:p>
      <w:pPr>
        <w:numPr>
          <w:ilvl w:val="0"/>
          <w:numId w:val="1001"/>
        </w:numPr>
        <w:pStyle w:val="Compact"/>
      </w:pPr>
      <w:r>
        <w:t xml:space="preserve">Laissez le groupe s’équiper lui-même en traitant avec les</w:t>
      </w:r>
      <w:r>
        <w:t xml:space="preserve"> </w:t>
      </w:r>
      <w:r>
        <w:t xml:space="preserve">commerçants locaux, avant de se mettre en marche en suivant la vieille</w:t>
      </w:r>
      <w:r>
        <w:t xml:space="preserve"> </w:t>
      </w:r>
      <w:r>
        <w:t xml:space="preserve">route côtière. Sur une partie du trajet, les personnages seront</w:t>
      </w:r>
      <w:r>
        <w:t xml:space="preserve"> </w:t>
      </w:r>
      <w:r>
        <w:t xml:space="preserve">encouragés par des citoyens admiratifs et par des enfants admirant les</w:t>
      </w:r>
      <w:r>
        <w:t xml:space="preserve"> </w:t>
      </w:r>
      <w:r>
        <w:t xml:space="preserve">héros. Néanmoins, toutes ces personnes se retireront dès que la Maison</w:t>
      </w:r>
      <w:r>
        <w:t xml:space="preserve"> </w:t>
      </w:r>
      <w:r>
        <w:t xml:space="preserve">se dessinera au loin…</w:t>
      </w:r>
    </w:p>
    <w:bookmarkEnd w:id="23"/>
    <w:bookmarkStart w:id="30" w:name="la-maison"/>
    <w:p>
      <w:pPr>
        <w:pStyle w:val="Titre2"/>
      </w:pPr>
      <w:r>
        <w:t xml:space="preserve">La Maison</w:t>
      </w:r>
    </w:p>
    <w:p>
      <w:pPr>
        <w:pStyle w:val="CaptionedFigure"/>
      </w:pPr>
      <w:r>
        <w:drawing>
          <wp:inline>
            <wp:extent cx="5943600" cy="1535430"/>
            <wp:effectExtent b="0" l="0" r="0" t="0"/>
            <wp:docPr descr="" title="" id="25" name="Picture"/>
            <a:graphic>
              <a:graphicData uri="http://schemas.openxmlformats.org/drawingml/2006/picture">
                <pic:pic>
                  <pic:nvPicPr>
                    <pic:cNvPr descr="images/image-02.jpg" id="26" name="Picture"/>
                    <pic:cNvPicPr>
                      <a:picLocks noChangeArrowheads="1"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15354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Maison Hantée</w:t>
      </w:r>
    </w:p>
    <w:p>
      <w:pPr>
        <w:pStyle w:val="Corpsdetexte"/>
      </w:pPr>
      <w:r>
        <w:t xml:space="preserve">La Maison Hantée se situe au sommet de la falaise, à 20 mètres au</w:t>
      </w:r>
      <w:r>
        <w:t xml:space="preserve"> </w:t>
      </w:r>
      <w:r>
        <w:t xml:space="preserve">dessus du niveau de la mer et à environ 25 m de son bord. Le mur de</w:t>
      </w:r>
      <w:r>
        <w:t xml:space="preserve"> </w:t>
      </w:r>
      <w:r>
        <w:t xml:space="preserve">pierre de 1,5 m de haut qui entoure le jardin est partiellement effondré</w:t>
      </w:r>
      <w:r>
        <w:t xml:space="preserve"> </w:t>
      </w:r>
      <w:r>
        <w:t xml:space="preserve">en de nombreux endroits, et l’accès en n’importe quel point du jardin</w:t>
      </w:r>
      <w:r>
        <w:t xml:space="preserve"> </w:t>
      </w:r>
      <w:r>
        <w:t xml:space="preserve">est facile, même si l’on néglige la grille principale, située sur la</w:t>
      </w:r>
      <w:r>
        <w:t xml:space="preserve"> </w:t>
      </w:r>
      <w:r>
        <w:t xml:space="preserve">route de la falaise. Cette grille, faite d’un métal lourd et ouvragé,</w:t>
      </w:r>
      <w:r>
        <w:t xml:space="preserve"> </w:t>
      </w:r>
      <w:r>
        <w:t xml:space="preserve">est encore en état de fonctionner et demeure ouverte. Le jardin lui-même</w:t>
      </w:r>
      <w:r>
        <w:t xml:space="preserve"> </w:t>
      </w:r>
      <w:r>
        <w:t xml:space="preserve">est envahi par les mauvaises herbes et démontre qu’il n’a pas été</w:t>
      </w:r>
      <w:r>
        <w:t xml:space="preserve"> </w:t>
      </w:r>
      <w:r>
        <w:t xml:space="preserve">entretenu depuis fort longtemps. Quoi qu’il en soit, toute partie du</w:t>
      </w:r>
      <w:r>
        <w:t xml:space="preserve"> </w:t>
      </w:r>
      <w:r>
        <w:t xml:space="preserve">jardin, ainsi que le chemin de terre principal peuvent être facilement</w:t>
      </w:r>
      <w:r>
        <w:t xml:space="preserve"> </w:t>
      </w:r>
      <w:r>
        <w:t xml:space="preserve">traversés.</w:t>
      </w:r>
    </w:p>
    <w:p>
      <w:pPr>
        <w:pStyle w:val="CaptionedFigure"/>
      </w:pPr>
      <w:r>
        <w:drawing>
          <wp:inline>
            <wp:extent cx="5943600" cy="3805555"/>
            <wp:effectExtent b="0" l="0" r="0" t="0"/>
            <wp:docPr descr="" title="" id="28" name="Picture"/>
            <a:graphic>
              <a:graphicData uri="http://schemas.openxmlformats.org/drawingml/2006/picture">
                <pic:pic>
                  <pic:nvPicPr>
                    <pic:cNvPr descr="images/image-05.jpg" id="29" name="Picture"/>
                    <pic:cNvPicPr>
                      <a:picLocks noChangeArrowheads="1"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0555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La grille de la Maison Hantée</w:t>
      </w:r>
    </w:p>
    <w:p>
      <w:pPr>
        <w:pStyle w:val="Corpsdetexte"/>
      </w:pPr>
      <w:r>
        <w:t xml:space="preserve">Le puits à l’Est, à l’arrière de la maison, mesure 1,5m de diamètre</w:t>
      </w:r>
      <w:r>
        <w:t xml:space="preserve"> </w:t>
      </w:r>
      <w:r>
        <w:t xml:space="preserve">et 4,5m de profondeur, avec 1 m d’eau au fond. Un Serpent Venimeux (CA</w:t>
      </w:r>
      <w:r>
        <w:t xml:space="preserve"> </w:t>
      </w:r>
      <w:r>
        <w:t xml:space="preserve">7 ; DV 2 ; pv 12 ; #AT 1 ; D 1-3 plus de légers poisons) vit dans une</w:t>
      </w:r>
      <w:r>
        <w:t xml:space="preserve"> </w:t>
      </w:r>
      <w:r>
        <w:t xml:space="preserve">cavité dans la paroi du puits à environ 60cm au dessus du fond et</w:t>
      </w:r>
      <w:r>
        <w:t xml:space="preserve"> </w:t>
      </w:r>
      <w:r>
        <w:t xml:space="preserve">attaquera quiconque atteindra le niveau d’eau. Les personnages mordus</w:t>
      </w:r>
      <w:r>
        <w:t xml:space="preserve"> </w:t>
      </w:r>
      <w:r>
        <w:t xml:space="preserve">devront effectuer un jet de protection contre le Poison (avec un bonus</w:t>
      </w:r>
      <w:r>
        <w:t xml:space="preserve"> </w:t>
      </w:r>
      <w:r>
        <w:t xml:space="preserve">de +3) ou être atteint d’une légère infection provoquée par le poison -</w:t>
      </w:r>
      <w:r>
        <w:t xml:space="preserve"> </w:t>
      </w:r>
      <w:r>
        <w:t xml:space="preserve">la victime éprouvera progressivement une forte en - vie de dormir et,</w:t>
      </w:r>
      <w:r>
        <w:t xml:space="preserve"> </w:t>
      </w:r>
      <w:r>
        <w:t xml:space="preserve">après 2-8 tours, sombrera dans un profond sommeil pour 4-16 tours. La</w:t>
      </w:r>
      <w:r>
        <w:t xml:space="preserve"> </w:t>
      </w:r>
      <w:r>
        <w:t xml:space="preserve">victime, une fois endormie, ne peut être réveillée par des moyens</w:t>
      </w:r>
      <w:r>
        <w:t xml:space="preserve"> </w:t>
      </w:r>
      <w:r>
        <w:t xml:space="preserve">ordinaires (mais un remède tel que Guérison des Maladies s’avérera</w:t>
      </w:r>
      <w:r>
        <w:t xml:space="preserve"> </w:t>
      </w:r>
      <w:r>
        <w:t xml:space="preserve">efficace). Toutefois, aucun effet secondaire ne sera ressenti et la</w:t>
      </w:r>
      <w:r>
        <w:t xml:space="preserve"> </w:t>
      </w:r>
      <w:r>
        <w:t xml:space="preserve">victime sera tout à fait normale lorsque la période de sommeil sera</w:t>
      </w:r>
      <w:r>
        <w:t xml:space="preserve"> </w:t>
      </w:r>
      <w:r>
        <w:t xml:space="preserve">terminée.</w:t>
      </w:r>
    </w:p>
    <w:p>
      <w:pPr>
        <w:pStyle w:val="Corpsdetexte"/>
      </w:pPr>
      <w:r>
        <w:t xml:space="preserve">Du sol au faîte du toit, la maison a une hauteur de 10m ; le toit est</w:t>
      </w:r>
      <w:r>
        <w:t xml:space="preserve"> </w:t>
      </w:r>
      <w:r>
        <w:t xml:space="preserve">en pointes et sur pignons ; il est parsemé de trous dus aux ardoises</w:t>
      </w:r>
      <w:r>
        <w:t xml:space="preserve"> </w:t>
      </w:r>
      <w:r>
        <w:t xml:space="preserve">manquantes. L’intérieur est complètement délabré, humide et clairsemé de</w:t>
      </w:r>
      <w:r>
        <w:t xml:space="preserve"> </w:t>
      </w:r>
      <w:r>
        <w:t xml:space="preserve">parcelles de moisissures inoffensives. Des toiles d’araignées tapissent</w:t>
      </w:r>
      <w:r>
        <w:t xml:space="preserve"> </w:t>
      </w:r>
      <w:r>
        <w:t xml:space="preserve">l’endroit ; la boiserie est pourrie dans sa presque totalité ; tout est</w:t>
      </w:r>
      <w:r>
        <w:t xml:space="preserve"> </w:t>
      </w:r>
      <w:r>
        <w:t xml:space="preserve">recouvert d’une épaisse couche de poussière et de crasse ; des</w:t>
      </w:r>
      <w:r>
        <w:t xml:space="preserve"> </w:t>
      </w:r>
      <w:r>
        <w:t xml:space="preserve">immondices sont éparpillées en abondance. En plusieurs endroits, le</w:t>
      </w:r>
      <w:r>
        <w:t xml:space="preserve"> </w:t>
      </w:r>
      <w:r>
        <w:t xml:space="preserve">plâtre, tombé du plafond et des murs, git sur le plancher ; plusieurs</w:t>
      </w:r>
      <w:r>
        <w:t xml:space="preserve"> </w:t>
      </w:r>
      <w:r>
        <w:t xml:space="preserve">lames de parquet sont disjointes et quelques-unes ont même disparu. Les</w:t>
      </w:r>
      <w:r>
        <w:t xml:space="preserve"> </w:t>
      </w:r>
      <w:r>
        <w:t xml:space="preserve">rongeurs et insectes ont laissé de nombreuses traces. Plusieurs chambres</w:t>
      </w:r>
      <w:r>
        <w:t xml:space="preserve"> </w:t>
      </w:r>
      <w:r>
        <w:t xml:space="preserve">sont équipées de cheminées dont les foyers ne laissent apparaitre aucune</w:t>
      </w:r>
      <w:r>
        <w:t xml:space="preserve"> </w:t>
      </w:r>
      <w:r>
        <w:t xml:space="preserve">trace d’utilisation récente, et les cheminées sont trop étroites et</w:t>
      </w:r>
      <w:r>
        <w:t xml:space="preserve"> </w:t>
      </w:r>
      <w:r>
        <w:t xml:space="preserve">tortueuses pour que quiconque puisse les escalader.</w:t>
      </w:r>
    </w:p>
    <w:p>
      <w:pPr>
        <w:pStyle w:val="Corpsdetexte"/>
      </w:pPr>
      <w:r>
        <w:t xml:space="preserve">Tous les couloirs de la maison mesurent 1,5 m de large et 3 m de</w:t>
      </w:r>
      <w:r>
        <w:t xml:space="preserve"> </w:t>
      </w:r>
      <w:r>
        <w:t xml:space="preserve">haut ; et toutes les salles mesurent 3m de haut, à l’exception du</w:t>
      </w:r>
      <w:r>
        <w:t xml:space="preserve"> </w:t>
      </w:r>
      <w:r>
        <w:t xml:space="preserve">grenier où, en raison de l’inclinaison du toit, la hauteur varie de 30</w:t>
      </w:r>
      <w:r>
        <w:t xml:space="preserve"> </w:t>
      </w:r>
      <w:r>
        <w:t xml:space="preserve">cm sur les côtés à 4,5 m au centre. Toutes les portes mesurent 1,5 x 2,1</w:t>
      </w:r>
      <w:r>
        <w:t xml:space="preserve"> </w:t>
      </w:r>
      <w:r>
        <w:t xml:space="preserve">m et sont faite d’un bois ordinaire ; toutes sont fermées mais non</w:t>
      </w:r>
      <w:r>
        <w:t xml:space="preserve"> </w:t>
      </w:r>
      <w:r>
        <w:t xml:space="preserve">verrouillées (à une exception, voir salle 15), et faciles à ouvrir. La</w:t>
      </w:r>
      <w:r>
        <w:t xml:space="preserve"> </w:t>
      </w:r>
      <w:r>
        <w:t xml:space="preserve">plupart des fenêtres ont les vitres brisées mais s’ouvrent</w:t>
      </w:r>
      <w:r>
        <w:t xml:space="preserve"> </w:t>
      </w:r>
      <w:r>
        <w:t xml:space="preserve">facilement.</w:t>
      </w:r>
    </w:p>
    <w:p>
      <w:pPr>
        <w:pStyle w:val="Corpsdetexte"/>
      </w:pPr>
      <w:r>
        <w:t xml:space="preserve">Les passages dans le dédale des cavernes ont généralement entre 2,10</w:t>
      </w:r>
      <w:r>
        <w:t xml:space="preserve"> </w:t>
      </w:r>
      <w:r>
        <w:t xml:space="preserve">et 2,40 m de largeur et 2,40 de hauteur, et présentent une pente à</w:t>
      </w:r>
      <w:r>
        <w:t xml:space="preserve"> </w:t>
      </w:r>
      <w:r>
        <w:t xml:space="preserve">faible inclinaison. Toutes les cavernes ont environ 3,60 m de haut. Tous</w:t>
      </w:r>
      <w:r>
        <w:t xml:space="preserve"> </w:t>
      </w:r>
      <w:r>
        <w:t xml:space="preserve">les murs, plafonds, et sols des cavernes et passages les reliant sont</w:t>
      </w:r>
      <w:r>
        <w:t xml:space="preserve"> </w:t>
      </w:r>
      <w:r>
        <w:t xml:space="preserve">humides, gluants et ternes.</w:t>
      </w:r>
    </w:p>
    <w:p>
      <w:pPr>
        <w:pStyle w:val="Corpsdetexte"/>
      </w:pPr>
      <w:r>
        <w:t xml:space="preserve">La lumière est excellente au rez-de-chaussée et au 1er étage de la</w:t>
      </w:r>
      <w:r>
        <w:t xml:space="preserve"> </w:t>
      </w:r>
      <w:r>
        <w:t xml:space="preserve">maison. Au grenier, grâce aux divers trous de la toiture, l’éclairage</w:t>
      </w:r>
      <w:r>
        <w:t xml:space="preserve"> </w:t>
      </w:r>
      <w:r>
        <w:t xml:space="preserve">est faible mais suffisant, bien que les angles demeurent dans</w:t>
      </w:r>
      <w:r>
        <w:t xml:space="preserve"> </w:t>
      </w:r>
      <w:r>
        <w:t xml:space="preserve">l’obscurité. Dans les zones 20, 23, 24, 25 et 26, il n’y a pas de</w:t>
      </w:r>
      <w:r>
        <w:t xml:space="preserve"> </w:t>
      </w:r>
      <w:r>
        <w:t xml:space="preserve">lumière du tout. Dans les zones 21, 22, 27, 28 et 29, la lumière est</w:t>
      </w:r>
      <w:r>
        <w:t xml:space="preserve"> </w:t>
      </w:r>
      <w:r>
        <w:t xml:space="preserve">suffisante car des torches ont été placées dans des supports grossiers</w:t>
      </w:r>
      <w:r>
        <w:t xml:space="preserve"> </w:t>
      </w:r>
      <w:r>
        <w:t xml:space="preserve">creusés dans les murs.</w:t>
      </w:r>
    </w:p>
    <w:bookmarkEnd w:id="30"/>
    <w:bookmarkStart w:id="31" w:name="les-monstres-errants"/>
    <w:p>
      <w:pPr>
        <w:pStyle w:val="Titre2"/>
      </w:pPr>
      <w:r>
        <w:t xml:space="preserve">Les monstres errants</w:t>
      </w:r>
    </w:p>
    <w:p>
      <w:pPr>
        <w:pStyle w:val="FirstParagraph"/>
      </w:pPr>
      <w:r>
        <w:t xml:space="preserve">Aucun monstre errant ne sera rencontré dans le jardin, bien qu’il</w:t>
      </w:r>
      <w:r>
        <w:t xml:space="preserve"> </w:t>
      </w:r>
      <w:r>
        <w:t xml:space="preserve">puisse s’y trouver de petits animaux inoffensifs : souris, campagnols,</w:t>
      </w:r>
      <w:r>
        <w:t xml:space="preserve"> </w:t>
      </w:r>
      <w:r>
        <w:t xml:space="preserve">lapins et autres. Il n’y aura pas non plus de rencontres fortuites de</w:t>
      </w:r>
      <w:r>
        <w:t xml:space="preserve"> </w:t>
      </w:r>
      <w:r>
        <w:t xml:space="preserve">monstres dans la cave, les cavernes et les passages souterrains.</w:t>
      </w:r>
    </w:p>
    <w:p>
      <w:pPr>
        <w:pStyle w:val="Corpsdetexte"/>
      </w:pPr>
      <w:r>
        <w:t xml:space="preserve">Il y aura, par contre, dans la maison même, un test tous les tours</w:t>
      </w:r>
      <w:r>
        <w:t xml:space="preserve"> </w:t>
      </w:r>
      <w:r>
        <w:t xml:space="preserve">avec une probabilité de rencontre d’une chance sur douze. En cas de</w:t>
      </w:r>
      <w:r>
        <w:t xml:space="preserve"> </w:t>
      </w:r>
      <w:r>
        <w:t xml:space="preserve">rencontre, tirez avec un d4 sur la table suivante :</w:t>
      </w:r>
    </w:p>
    <w:tbl>
      <w:tblPr>
        <w:tblStyle w:val="Table"/>
        <w:tblW w:type="auto" w:w="0"/>
        <w:tblLook w:firstRow="1" w:lastRow="0" w:firstColumn="0" w:lastColumn="0" w:noHBand="0" w:noVBand="0" w:val="0020"/>
        <w:jc w:val="start"/>
      </w:tblPr>
      <w:tblGrid>
        <w:gridCol w:w="3960"/>
        <w:gridCol w:w="3960"/>
      </w:tblGrid>
      <w:tr>
        <w:trPr>
          <w:tblHeader w:val="true"/>
        </w:trPr>
        <w:tc>
          <w:tcPr/>
          <w:p>
            <w:pPr>
              <w:pStyle w:val="Compact"/>
              <w:jc w:val="left"/>
            </w:pPr>
            <w:r>
              <w:t xml:space="preserve">Dé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Rencontre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1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Gobelins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2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2 Rats Géants + 3 Jeunes Rats Géants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3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1 Belette Géante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4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4 Fourmis Géantes</w:t>
            </w:r>
          </w:p>
        </w:tc>
      </w:tr>
    </w:tbl>
    <w:p>
      <w:pPr>
        <w:pStyle w:val="Corpsdetexte"/>
      </w:pPr>
      <w:r>
        <w:rPr>
          <w:bCs/>
          <w:b/>
        </w:rPr>
        <w:t xml:space="preserve">Les Gobelins</w:t>
      </w:r>
      <w:r>
        <w:t xml:space="preserve"> </w:t>
      </w:r>
      <w:r>
        <w:t xml:space="preserve">(CA 6 ; DV 1-1 ; pv 4 ; #AT 1 ; D selon</w:t>
      </w:r>
      <w:r>
        <w:t xml:space="preserve"> </w:t>
      </w:r>
      <w:r>
        <w:t xml:space="preserve">l’arme utilisée). Les Gobelins sont indépendants de cette histoire : ils</w:t>
      </w:r>
      <w:r>
        <w:t xml:space="preserve"> </w:t>
      </w:r>
      <w:r>
        <w:t xml:space="preserve">traversaient la région et se sont arrêtés ici à la recherche du trésor ;</w:t>
      </w:r>
      <w:r>
        <w:t xml:space="preserve"> </w:t>
      </w:r>
      <w:r>
        <w:t xml:space="preserve">ils ignorent jusqu’à la présence des contrebandiers. Ils ne pourront</w:t>
      </w:r>
      <w:r>
        <w:t xml:space="preserve"> </w:t>
      </w:r>
      <w:r>
        <w:t xml:space="preserve">être rencontrés (et seulement s’il y a lieu) que dans la maison, et non</w:t>
      </w:r>
      <w:r>
        <w:t xml:space="preserve"> </w:t>
      </w:r>
      <w:r>
        <w:t xml:space="preserve">dans la cave. Ils sont armés d’épées courtes et de dagues, mais frappent</w:t>
      </w:r>
      <w:r>
        <w:t xml:space="preserve"> </w:t>
      </w:r>
      <w:r>
        <w:t xml:space="preserve">à moins 1 en lumière vive. Chacun d’eux possède une bourse contenant 1-6</w:t>
      </w:r>
      <w:r>
        <w:t xml:space="preserve"> </w:t>
      </w:r>
      <w:r>
        <w:t xml:space="preserve">pièces d’argent, et l’un d’entre eux possède un rubis valant 25 po caché</w:t>
      </w:r>
      <w:r>
        <w:t xml:space="preserve"> </w:t>
      </w:r>
      <w:r>
        <w:t xml:space="preserve">dans un compartiment secret de la garde de son épée.</w:t>
      </w:r>
    </w:p>
    <w:p>
      <w:pPr>
        <w:pStyle w:val="Corpsdetexte"/>
      </w:pPr>
      <w:r>
        <w:rPr>
          <w:bCs/>
          <w:b/>
        </w:rPr>
        <w:t xml:space="preserve">Les Rats Géants</w:t>
      </w:r>
      <w:r>
        <w:t xml:space="preserve"> (Adultes : CA 7 ; DV 1/2 ; pv 4 ;</w:t>
      </w:r>
      <w:r>
        <w:t xml:space="preserve"> </w:t>
      </w:r>
      <w:r>
        <w:t xml:space="preserve">#AT 1 ; D 1-3 5% de chance par blessure d’être contaminé, si l’on rate</w:t>
      </w:r>
      <w:r>
        <w:t xml:space="preserve"> </w:t>
      </w:r>
      <w:r>
        <w:t xml:space="preserve">son jet de protection contre le Poison . Jeunes : AC 7 ; DV 1/2 ; pv 2 ;</w:t>
      </w:r>
      <w:r>
        <w:t xml:space="preserve"> </w:t>
      </w:r>
      <w:r>
        <w:t xml:space="preserve">#AT 1 ; même dégâts que les adultes). Les rats ont 4 chances sur 6 de</w:t>
      </w:r>
      <w:r>
        <w:t xml:space="preserve"> </w:t>
      </w:r>
      <w:r>
        <w:t xml:space="preserve">surprendre leur adversaire. Ils sont porteurs d’infections et tout</w:t>
      </w:r>
      <w:r>
        <w:t xml:space="preserve"> </w:t>
      </w:r>
      <w:r>
        <w:t xml:space="preserve">personnage mordu à 5%de chance par blessure d’être infecté. Si le</w:t>
      </w:r>
      <w:r>
        <w:t xml:space="preserve"> </w:t>
      </w:r>
      <w:r>
        <w:t xml:space="preserve">personnage infecté rate son jet de protection contre le Poison et ne</w:t>
      </w:r>
      <w:r>
        <w:t xml:space="preserve"> </w:t>
      </w:r>
      <w:r>
        <w:t xml:space="preserve">reçoit pas un Guérison des Maladies dans les trois tours qui suivent la</w:t>
      </w:r>
      <w:r>
        <w:t xml:space="preserve"> </w:t>
      </w:r>
      <w:r>
        <w:t xml:space="preserve">morsure, sa blessure enflera et s’infectera ; le personnage se mettra à</w:t>
      </w:r>
      <w:r>
        <w:t xml:space="preserve"> </w:t>
      </w:r>
      <w:r>
        <w:t xml:space="preserve">délirer et devra rester sous la surveillance constante d’un membre du</w:t>
      </w:r>
      <w:r>
        <w:t xml:space="preserve"> </w:t>
      </w:r>
      <w:r>
        <w:t xml:space="preserve">groupe. Si, après 1-4 jours, il ne lui a toujours pas été fait de</w:t>
      </w:r>
      <w:r>
        <w:t xml:space="preserve"> </w:t>
      </w:r>
      <w:r>
        <w:t xml:space="preserve">Guérison des Maladies, l’infection lui sera fatale.</w:t>
      </w:r>
    </w:p>
    <w:p>
      <w:pPr>
        <w:pStyle w:val="Corpsdetexte"/>
      </w:pPr>
      <w:r>
        <w:rPr>
          <w:bCs/>
          <w:b/>
        </w:rPr>
        <w:t xml:space="preserve">La Belette Géante</w:t>
      </w:r>
      <w:r>
        <w:t xml:space="preserve"> (AC 6 ; DV 3+3 ; pv 20 ; #AT 1 ; D</w:t>
      </w:r>
      <w:r>
        <w:t xml:space="preserve"> </w:t>
      </w:r>
      <w:r>
        <w:t xml:space="preserve">2-12 plus drainage de sang). Elle attaquera quelles que soient les</w:t>
      </w:r>
      <w:r>
        <w:t xml:space="preserve"> </w:t>
      </w:r>
      <w:r>
        <w:t xml:space="preserve">circonstances. Lorsqu’elle a réussi à mordre quelqu’un, elle ne le lâche</w:t>
      </w:r>
      <w:r>
        <w:t xml:space="preserve"> </w:t>
      </w:r>
      <w:r>
        <w:t xml:space="preserve">plus et lui suce le sang au rythme de 2 à 12 pv à chaque round de</w:t>
      </w:r>
      <w:r>
        <w:t xml:space="preserve"> </w:t>
      </w:r>
      <w:r>
        <w:t xml:space="preserve">combat. Sa fourrure vaut 2000 po.</w:t>
      </w:r>
    </w:p>
    <w:p>
      <w:pPr>
        <w:pStyle w:val="Corpsdetexte"/>
      </w:pPr>
      <w:r>
        <w:rPr>
          <w:bCs/>
          <w:b/>
        </w:rPr>
        <w:t xml:space="preserve">Les Fourmis Géantes</w:t>
      </w:r>
      <w:r>
        <w:t xml:space="preserve"> (Travailleuses - CA 3 ; DV 2 ;</w:t>
      </w:r>
      <w:r>
        <w:t xml:space="preserve"> </w:t>
      </w:r>
      <w:r>
        <w:t xml:space="preserve">pv 5 ; #AT 1 ; D 1-6). Ce sont des fourmis travailleuses à la recherche</w:t>
      </w:r>
      <w:r>
        <w:t xml:space="preserve"> </w:t>
      </w:r>
      <w:r>
        <w:t xml:space="preserve">de nourriture.</w:t>
      </w:r>
    </w:p>
    <w:bookmarkEnd w:id="31"/>
    <w:bookmarkStart w:id="64" w:name="le-rez-de-chaussée-de-la-maison"/>
    <w:p>
      <w:pPr>
        <w:pStyle w:val="Titre2"/>
      </w:pPr>
      <w:r>
        <w:t xml:space="preserve">Le Rez de Chaussée de la</w:t>
      </w:r>
      <w:r>
        <w:t xml:space="preserve"> </w:t>
      </w:r>
      <w:r>
        <w:t xml:space="preserve">Maison</w:t>
      </w:r>
    </w:p>
    <w:bookmarkStart w:id="35" w:name="hall-dentrée"/>
    <w:p>
      <w:pPr>
        <w:pStyle w:val="Titre3"/>
      </w:pPr>
      <w:r>
        <w:t xml:space="preserve">1 · Hall d’Entrée</w:t>
      </w:r>
    </w:p>
    <w:p>
      <w:pPr>
        <w:pStyle w:val="FirstParagraph"/>
      </w:pPr>
      <w:r>
        <w:t xml:space="preserve">La porte d’entrée ouvre sur un hall d’entrée crasseux et moisi. A</w:t>
      </w:r>
      <w:r>
        <w:t xml:space="preserve"> </w:t>
      </w:r>
      <w:r>
        <w:t xml:space="preserve">votre gauche, un couloir mène à l’aile Ouest de la Maison. Les murs, de</w:t>
      </w:r>
      <w:r>
        <w:t xml:space="preserve"> </w:t>
      </w:r>
      <w:r>
        <w:t xml:space="preserve">part et d’autre du corridor sont nus, mais quelques morceaux de bois,</w:t>
      </w:r>
      <w:r>
        <w:t xml:space="preserve"> </w:t>
      </w:r>
      <w:r>
        <w:t xml:space="preserve">dans l’angle à côté de la fenêtre, montrent qu’une chaise ou une petite</w:t>
      </w:r>
      <w:r>
        <w:t xml:space="preserve"> </w:t>
      </w:r>
      <w:r>
        <w:t xml:space="preserve">table s’y tenait naguère. Devant vous, un autre couloir mène vers</w:t>
      </w:r>
      <w:r>
        <w:t xml:space="preserve"> </w:t>
      </w:r>
      <w:r>
        <w:t xml:space="preserve">l’arrière de la Maison.</w:t>
      </w:r>
    </w:p>
    <w:p>
      <w:pPr>
        <w:pStyle w:val="Corpsdetexte"/>
      </w:pPr>
      <w:r>
        <w:t xml:space="preserve">A votre droite, un escalier mène à l’étage supérieur et rejoint une</w:t>
      </w:r>
      <w:r>
        <w:t xml:space="preserve"> </w:t>
      </w:r>
      <w:r>
        <w:t xml:space="preserve">mezzanine qui domine le hall dans sa partie Nord et Ouest ; les marches</w:t>
      </w:r>
      <w:r>
        <w:t xml:space="preserve"> </w:t>
      </w:r>
      <w:r>
        <w:t xml:space="preserve">semblent en assez bon état pour être gravies encore que la balustrade</w:t>
      </w:r>
      <w:r>
        <w:t xml:space="preserve"> </w:t>
      </w:r>
      <w:r>
        <w:t xml:space="preserve">soit cassée en plusieurs endroits. Sous l’escalier à l’arrière du hall,</w:t>
      </w:r>
      <w:r>
        <w:t xml:space="preserve"> </w:t>
      </w:r>
      <w:r>
        <w:t xml:space="preserve">un troisième couloir mène au côté Est.</w:t>
      </w:r>
    </w:p>
    <w:p>
      <w:pPr>
        <w:pStyle w:val="Figure"/>
      </w:pPr>
      <w:r>
        <w:drawing>
          <wp:inline>
            <wp:extent cx="5943600" cy="2526030"/>
            <wp:effectExtent b="0" l="0" r="0" t="0"/>
            <wp:docPr descr="" title="" id="33" name="Picture"/>
            <a:graphic>
              <a:graphicData uri="http://schemas.openxmlformats.org/drawingml/2006/picture">
                <pic:pic>
                  <pic:nvPicPr>
                    <pic:cNvPr descr="images/image-06.jpg" id="34" name="Picture"/>
                    <pic:cNvPicPr>
                      <a:picLocks noChangeArrowheads="1"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52603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FirstParagraph"/>
      </w:pPr>
      <w:r>
        <w:t xml:space="preserve">Avant que le groupe ne se soit déplacé dans le hall proprement dit,</w:t>
      </w:r>
      <w:r>
        <w:t xml:space="preserve"> </w:t>
      </w:r>
      <w:r>
        <w:t xml:space="preserve">un examen attentif du parquet, par un Ranger (10% de chance de réussite</w:t>
      </w:r>
      <w:r>
        <w:t xml:space="preserve"> </w:t>
      </w:r>
      <w:r>
        <w:t xml:space="preserve">par niveau d’expérience) ou par un membre d’une autre “classe” de</w:t>
      </w:r>
      <w:r>
        <w:t xml:space="preserve"> </w:t>
      </w:r>
      <w:r>
        <w:t xml:space="preserve">personnage (5% de chance de réussite sans tenir compte du niveau) peut</w:t>
      </w:r>
      <w:r>
        <w:t xml:space="preserve"> </w:t>
      </w:r>
      <w:r>
        <w:t xml:space="preserve">révéler deux traces de passage récent révélant la présence d’êtres</w:t>
      </w:r>
      <w:r>
        <w:t xml:space="preserve"> </w:t>
      </w:r>
      <w:r>
        <w:t xml:space="preserve">humains - l’une va du pied de l’escalier au couloir menant à la cuisine,</w:t>
      </w:r>
      <w:r>
        <w:t xml:space="preserve"> </w:t>
      </w:r>
      <w:r>
        <w:t xml:space="preserve">l’autre au pied de l’escalier au couloir Ouest. Celles-ci ont été faites</w:t>
      </w:r>
      <w:r>
        <w:t xml:space="preserve"> </w:t>
      </w:r>
      <w:r>
        <w:t xml:space="preserve">par les voleurs lors de déplacements entre la cave et leur point de</w:t>
      </w:r>
      <w:r>
        <w:t xml:space="preserve"> </w:t>
      </w:r>
      <w:r>
        <w:t xml:space="preserve">transmission de signaux dans la salle 14.</w:t>
      </w:r>
    </w:p>
    <w:p>
      <w:pPr>
        <w:pStyle w:val="Corpsdetexte"/>
      </w:pPr>
      <w:r>
        <w:t xml:space="preserve">Si les traces découvertes ici sont suivies dans une des trois</w:t>
      </w:r>
      <w:r>
        <w:t xml:space="preserve"> </w:t>
      </w:r>
      <w:r>
        <w:t xml:space="preserve">directions (du haut de l’escalier à la salle 14 ou de la cave à l’un ou</w:t>
      </w:r>
      <w:r>
        <w:t xml:space="preserve"> </w:t>
      </w:r>
      <w:r>
        <w:t xml:space="preserve">l’autre des itinéraires), un Ranger aura 50% de chance par tour de les</w:t>
      </w:r>
      <w:r>
        <w:t xml:space="preserve"> </w:t>
      </w:r>
      <w:r>
        <w:t xml:space="preserve">perdre, tandis que les membres d’une autre classe de personnages assez</w:t>
      </w:r>
      <w:r>
        <w:t xml:space="preserve"> </w:t>
      </w:r>
      <w:r>
        <w:t xml:space="preserve">chanceux pour avoir initialement trouvé ces traces dans le hall seraient</w:t>
      </w:r>
      <w:r>
        <w:t xml:space="preserve"> </w:t>
      </w:r>
      <w:r>
        <w:t xml:space="preserve">dans l’incapacité de les suivre au-delà de quelques mètres. Au cas où le</w:t>
      </w:r>
      <w:r>
        <w:t xml:space="preserve"> </w:t>
      </w:r>
      <w:r>
        <w:t xml:space="preserve">groupe, maintenant ou plus tard, gravirait l’escalier…</w:t>
      </w:r>
    </w:p>
    <w:p>
      <w:pPr>
        <w:pStyle w:val="BlockText"/>
      </w:pPr>
      <w:r>
        <w:t xml:space="preserve">Quand vous le gravissez, les marches grincent d’une manière</w:t>
      </w:r>
      <w:r>
        <w:t xml:space="preserve"> </w:t>
      </w:r>
      <w:r>
        <w:t xml:space="preserve">inquiétante mais elles sont assez sûres. En haut, vous parviendrez à la</w:t>
      </w:r>
      <w:r>
        <w:t xml:space="preserve"> </w:t>
      </w:r>
      <w:r>
        <w:t xml:space="preserve">galerie située côté Nord et Ouest du hall. A l’Est et à l’Ouest le</w:t>
      </w:r>
      <w:r>
        <w:t xml:space="preserve"> </w:t>
      </w:r>
      <w:r>
        <w:t xml:space="preserve">couloir semble traverser la Maison dans toute sa largeur. Les portes</w:t>
      </w:r>
      <w:r>
        <w:t xml:space="preserve"> </w:t>
      </w:r>
      <w:r>
        <w:t xml:space="preserve">donnant sur ce couloir mènent vers le Sud de la Maison. A l’opposé de la</w:t>
      </w:r>
      <w:r>
        <w:t xml:space="preserve"> </w:t>
      </w:r>
      <w:r>
        <w:t xml:space="preserve">partie Ouest de la galerie se trouve un autre couloir se dirigeant vers</w:t>
      </w:r>
      <w:r>
        <w:t xml:space="preserve"> </w:t>
      </w:r>
      <w:r>
        <w:t xml:space="preserve">la partie Nord.</w:t>
      </w:r>
    </w:p>
    <w:p>
      <w:pPr>
        <w:pStyle w:val="FirstParagraph"/>
      </w:pPr>
      <w:r>
        <w:t xml:space="preserve">L’escalier ne s’écroulera pas sous le poids des membres du groupe</w:t>
      </w:r>
      <w:r>
        <w:t xml:space="preserve"> </w:t>
      </w:r>
      <w:r>
        <w:t xml:space="preserve">mais en un point de la galerie, situé à 3m à l’Ouest du haut de</w:t>
      </w:r>
      <w:r>
        <w:t xml:space="preserve"> </w:t>
      </w:r>
      <w:r>
        <w:t xml:space="preserve">l’escalier, les lames du parquet sont si pourries qu’elles peuvent</w:t>
      </w:r>
      <w:r>
        <w:t xml:space="preserve"> </w:t>
      </w:r>
      <w:r>
        <w:t xml:space="preserve">s’écrouler si un membre du groupe y met les pieds (la chute cause de 1-6</w:t>
      </w:r>
      <w:r>
        <w:t xml:space="preserve"> </w:t>
      </w:r>
      <w:r>
        <w:t xml:space="preserve">points de dégâts), laissant une brèche s’étendant sur toute la largeur</w:t>
      </w:r>
      <w:r>
        <w:t xml:space="preserve"> </w:t>
      </w:r>
      <w:r>
        <w:t xml:space="preserve">de la galerie et sur une longueur de 2 m.</w:t>
      </w:r>
    </w:p>
    <w:bookmarkEnd w:id="35"/>
    <w:bookmarkStart w:id="36" w:name="bibliothèque"/>
    <w:p>
      <w:pPr>
        <w:pStyle w:val="Titre3"/>
      </w:pPr>
      <w:r>
        <w:t xml:space="preserve">2 · Bibliothèque</w:t>
      </w:r>
    </w:p>
    <w:p>
      <w:pPr>
        <w:pStyle w:val="FirstParagraph"/>
      </w:pPr>
      <w:r>
        <w:t xml:space="preserve">Vous pouvez dire que cette salle fut jadis une bibliothèque, avec des</w:t>
      </w:r>
      <w:r>
        <w:t xml:space="preserve"> </w:t>
      </w:r>
      <w:r>
        <w:t xml:space="preserve">rayonnages de livres autour des murs. La plupart des rayons sont</w:t>
      </w:r>
      <w:r>
        <w:t xml:space="preserve"> </w:t>
      </w:r>
      <w:r>
        <w:t xml:space="preserve">maintenant détruits et en plusieurs endroits, entièrement descellés du</w:t>
      </w:r>
      <w:r>
        <w:t xml:space="preserve"> </w:t>
      </w:r>
      <w:r>
        <w:t xml:space="preserve">mur. Les quelques étagères encore intactes sont vides mais il y a une</w:t>
      </w:r>
      <w:r>
        <w:t xml:space="preserve"> </w:t>
      </w:r>
      <w:r>
        <w:t xml:space="preserve">pile de livres dans l’angle Sud Ouest.</w:t>
      </w:r>
    </w:p>
    <w:p>
      <w:pPr>
        <w:pStyle w:val="Corpsdetexte"/>
      </w:pPr>
      <w:r>
        <w:t xml:space="preserve">Il y a une pile de 14 livres jetés pèle mêle dans l’angle et</w:t>
      </w:r>
      <w:r>
        <w:t xml:space="preserve"> </w:t>
      </w:r>
      <w:r>
        <w:t xml:space="preserve">désormais couverts de toiles d’araignée, de crottes de vermines et de</w:t>
      </w:r>
      <w:r>
        <w:t xml:space="preserve"> </w:t>
      </w:r>
      <w:r>
        <w:t xml:space="preserve">moisissure non nocive. Tous sont abimés par l’humidité, le moisi et les</w:t>
      </w:r>
      <w:r>
        <w:t xml:space="preserve"> </w:t>
      </w:r>
      <w:r>
        <w:t xml:space="preserve">souris mais sont encore lisibles. Trois seulement ont un certain</w:t>
      </w:r>
      <w:r>
        <w:t xml:space="preserve"> </w:t>
      </w:r>
      <w:r>
        <w:t xml:space="preserve">intérêt, les 11 autre étant de nature plus commune (histoires,</w:t>
      </w:r>
      <w:r>
        <w:t xml:space="preserve"> </w:t>
      </w:r>
      <w:r>
        <w:t xml:space="preserve">collections de poèmes romantiques, etc.)</w:t>
      </w:r>
    </w:p>
    <w:p>
      <w:pPr>
        <w:pStyle w:val="Corpsdetexte"/>
      </w:pPr>
      <w:r>
        <w:t xml:space="preserve">Ces trois livres sont clairement titrés au dos :</w:t>
      </w:r>
    </w:p>
    <w:p>
      <w:pPr>
        <w:numPr>
          <w:ilvl w:val="0"/>
          <w:numId w:val="1002"/>
        </w:numPr>
        <w:pStyle w:val="Compact"/>
      </w:pPr>
      <w:r>
        <w:t xml:space="preserve">“</w:t>
      </w:r>
      <w:r>
        <w:rPr>
          <w:iCs/>
          <w:i/>
        </w:rPr>
        <w:t xml:space="preserve">Les propriétés magiques des pierres précieuses</w:t>
      </w:r>
      <w:r>
        <w:t xml:space="preserve">” par le</w:t>
      </w:r>
      <w:r>
        <w:t xml:space="preserve"> </w:t>
      </w:r>
      <w:r>
        <w:t xml:space="preserve">Mage Tenser,</w:t>
      </w:r>
    </w:p>
    <w:p>
      <w:pPr>
        <w:numPr>
          <w:ilvl w:val="0"/>
          <w:numId w:val="1002"/>
        </w:numPr>
        <w:pStyle w:val="Compact"/>
      </w:pPr>
      <w:r>
        <w:t xml:space="preserve">“</w:t>
      </w:r>
      <w:r>
        <w:rPr>
          <w:iCs/>
          <w:i/>
        </w:rPr>
        <w:t xml:space="preserve">Les propriétés magiques des fleurs et des herbes</w:t>
      </w:r>
      <w:r>
        <w:t xml:space="preserve">” par le</w:t>
      </w:r>
      <w:r>
        <w:t xml:space="preserve"> </w:t>
      </w:r>
      <w:r>
        <w:t xml:space="preserve">Mage Tenser,</w:t>
      </w:r>
    </w:p>
    <w:p>
      <w:pPr>
        <w:numPr>
          <w:ilvl w:val="0"/>
          <w:numId w:val="1002"/>
        </w:numPr>
        <w:pStyle w:val="Compact"/>
      </w:pPr>
      <w:r>
        <w:t xml:space="preserve">“</w:t>
      </w:r>
      <w:r>
        <w:rPr>
          <w:iCs/>
          <w:i/>
        </w:rPr>
        <w:t xml:space="preserve">La métaphysique des mathématiques</w:t>
      </w:r>
      <w:r>
        <w:t xml:space="preserve">” par le Mage</w:t>
      </w:r>
      <w:r>
        <w:t xml:space="preserve"> </w:t>
      </w:r>
      <w:r>
        <w:t xml:space="preserve">Nystul.</w:t>
      </w:r>
    </w:p>
    <w:p>
      <w:pPr>
        <w:pStyle w:val="FirstParagraph"/>
      </w:pPr>
      <w:r>
        <w:t xml:space="preserve">Ils valent 150 po pièce (mais pas à Saltmarsh - le vendeur devra</w:t>
      </w:r>
      <w:r>
        <w:t xml:space="preserve"> </w:t>
      </w:r>
      <w:r>
        <w:t xml:space="preserve">rechercher une plus grande communauté s’il veut trouver acquéreur).</w:t>
      </w:r>
    </w:p>
    <w:p>
      <w:pPr>
        <w:pStyle w:val="Corpsdetexte"/>
      </w:pPr>
      <w:r>
        <w:t xml:space="preserve">Si les joueurs désirent que leurs personnages lisent ces livres et</w:t>
      </w:r>
      <w:r>
        <w:t xml:space="preserve"> </w:t>
      </w:r>
      <w:r>
        <w:t xml:space="preserve">demandent à en savoir plus sur leur contenu, le MD devra faire preuve</w:t>
      </w:r>
      <w:r>
        <w:t xml:space="preserve"> </w:t>
      </w:r>
      <w:r>
        <w:t xml:space="preserve">d’une plus grande imagination. Certaines parties du GUIDE DU MAITRE DE</w:t>
      </w:r>
      <w:r>
        <w:t xml:space="preserve"> </w:t>
      </w:r>
      <w:r>
        <w:t xml:space="preserve">DONJONS seront d’un grand secours (voir page 22). Quoi qu’il en soit,</w:t>
      </w:r>
      <w:r>
        <w:t xml:space="preserve"> </w:t>
      </w:r>
      <w:r>
        <w:t xml:space="preserve">les lire ne conférera aucun avantage spécial aux personnages et une</w:t>
      </w:r>
      <w:r>
        <w:t xml:space="preserve"> </w:t>
      </w:r>
      <w:r>
        <w:t xml:space="preserve">grande partie de leur contenu sera trop hermétique à la</w:t>
      </w:r>
      <w:r>
        <w:t xml:space="preserve"> </w:t>
      </w:r>
      <w:r>
        <w:t xml:space="preserve">compréhension.</w:t>
      </w:r>
    </w:p>
    <w:p>
      <w:pPr>
        <w:pStyle w:val="Corpsdetexte"/>
      </w:pPr>
      <w:r>
        <w:t xml:space="preserve">A l’intérieur du troisième volume se trouve un morceau de parchemin,</w:t>
      </w:r>
      <w:r>
        <w:t xml:space="preserve"> </w:t>
      </w:r>
      <w:r>
        <w:t xml:space="preserve">manifestement déchiré d’un grand feuillet, sur lequel figure un texte de</w:t>
      </w:r>
      <w:r>
        <w:t xml:space="preserve"> </w:t>
      </w:r>
      <w:r>
        <w:t xml:space="preserve">quelques lignes écrites à la main en langage commun. Il a été abimé par</w:t>
      </w:r>
      <w:r>
        <w:t xml:space="preserve"> </w:t>
      </w:r>
      <w:r>
        <w:t xml:space="preserve">l’humidité, si bien que quelques mots seulement restent lisibles : “…par</w:t>
      </w:r>
      <w:r>
        <w:t xml:space="preserve"> </w:t>
      </w:r>
      <w:r>
        <w:t xml:space="preserve">delà les squelettes…”.</w:t>
      </w:r>
    </w:p>
    <w:bookmarkEnd w:id="36"/>
    <w:bookmarkStart w:id="37" w:name="salle-detude"/>
    <w:p>
      <w:pPr>
        <w:pStyle w:val="Titre3"/>
      </w:pPr>
      <w:r>
        <w:t xml:space="preserve">3 · Salle d’Etude</w:t>
      </w:r>
    </w:p>
    <w:p>
      <w:pPr>
        <w:pStyle w:val="FirstParagraph"/>
      </w:pPr>
      <w:r>
        <w:t xml:space="preserve">Cette salle fut naguère un cabinet de travail ou d’étude. Contre le</w:t>
      </w:r>
      <w:r>
        <w:t xml:space="preserve"> </w:t>
      </w:r>
      <w:r>
        <w:t xml:space="preserve">mur sous les fenêtres, se trouve un écritoire de grande dimension en</w:t>
      </w:r>
      <w:r>
        <w:t xml:space="preserve"> </w:t>
      </w:r>
      <w:r>
        <w:t xml:space="preserve">partie cassé et criblé de moisissure. Il y a trois tiroirs de chaque</w:t>
      </w:r>
      <w:r>
        <w:t xml:space="preserve"> </w:t>
      </w:r>
      <w:r>
        <w:t xml:space="preserve">côté et un grand tiroir central ; ce dernier est fermé mais tous les</w:t>
      </w:r>
      <w:r>
        <w:t xml:space="preserve"> </w:t>
      </w:r>
      <w:r>
        <w:t xml:space="preserve">autres sont ouverts -dont deux sont cassés, visiblement ouverts par</w:t>
      </w:r>
      <w:r>
        <w:t xml:space="preserve"> </w:t>
      </w:r>
      <w:r>
        <w:t xml:space="preserve">effraction.</w:t>
      </w:r>
    </w:p>
    <w:p>
      <w:pPr>
        <w:pStyle w:val="Corpsdetexte"/>
      </w:pPr>
      <w:r>
        <w:t xml:space="preserve">Le tiroir central (qui est fermé – la clef est perdue depuis des</w:t>
      </w:r>
      <w:r>
        <w:t xml:space="preserve"> </w:t>
      </w:r>
      <w:r>
        <w:t xml:space="preserve">années) ne contient rien d’autre que des documents sans valeur, tous</w:t>
      </w:r>
      <w:r>
        <w:t xml:space="preserve"> </w:t>
      </w:r>
      <w:r>
        <w:t xml:space="preserve">écrits en langage commun, des reçus d’achat concernant divers matériels</w:t>
      </w:r>
      <w:r>
        <w:t xml:space="preserve"> </w:t>
      </w:r>
      <w:r>
        <w:t xml:space="preserve">de chimie et de laboratoire. Une recherche plus attentive de</w:t>
      </w:r>
      <w:r>
        <w:t xml:space="preserve"> </w:t>
      </w:r>
      <w:r>
        <w:t xml:space="preserve">l’emplacement ou s’adapte le tiroir central révélera un compartiment</w:t>
      </w:r>
      <w:r>
        <w:t xml:space="preserve"> </w:t>
      </w:r>
      <w:r>
        <w:t xml:space="preserve">secret. A l’intérieur, enveloppé dans un linge, se trouve une fiole</w:t>
      </w:r>
      <w:r>
        <w:t xml:space="preserve"> </w:t>
      </w:r>
      <w:r>
        <w:t xml:space="preserve">contenant un liquide aqueux à l’arome épicé, de couleur rose (deux doses</w:t>
      </w:r>
      <w:r>
        <w:t xml:space="preserve"> </w:t>
      </w:r>
      <w:r>
        <w:t xml:space="preserve">d’une potion de contrepoison). Les autres tiroirs sont vides.</w:t>
      </w:r>
    </w:p>
    <w:bookmarkEnd w:id="37"/>
    <w:bookmarkStart w:id="38" w:name="living"/>
    <w:p>
      <w:pPr>
        <w:pStyle w:val="Titre3"/>
      </w:pPr>
      <w:r>
        <w:t xml:space="preserve">4 · Living</w:t>
      </w:r>
    </w:p>
    <w:p>
      <w:pPr>
        <w:pStyle w:val="FirstParagraph"/>
      </w:pPr>
      <w:r>
        <w:t xml:space="preserve">Une porte dans le mur Nord mène vers un petit patio pavé, les pavés</w:t>
      </w:r>
      <w:r>
        <w:t xml:space="preserve"> </w:t>
      </w:r>
      <w:r>
        <w:t xml:space="preserve">sont maintenant lézardés et envahis d’herbes folles. Il y a un amas de</w:t>
      </w:r>
      <w:r>
        <w:t xml:space="preserve"> </w:t>
      </w:r>
      <w:r>
        <w:t xml:space="preserve">déchets dans l’angle Sud Est. Par ailleurs, la salle est vide.</w:t>
      </w:r>
    </w:p>
    <w:p>
      <w:pPr>
        <w:pStyle w:val="Corpsdetexte"/>
      </w:pPr>
      <w:r>
        <w:t xml:space="preserve">Une trappe secrète dans le sol au point S (se détecte comme une porte</w:t>
      </w:r>
      <w:r>
        <w:t xml:space="preserve"> </w:t>
      </w:r>
      <w:r>
        <w:t xml:space="preserve">secrète) permet grâce à un escalier de descendre à la cave (21). Un sort</w:t>
      </w:r>
      <w:r>
        <w:t xml:space="preserve"> </w:t>
      </w:r>
      <w:r>
        <w:t xml:space="preserve">de bouche-magique est placé de manière à être déclenché par quiconque</w:t>
      </w:r>
      <w:r>
        <w:t xml:space="preserve"> </w:t>
      </w:r>
      <w:r>
        <w:t xml:space="preserve">s’approche à 1,5m de la trappe ; une voix provenant du plafond dira</w:t>
      </w:r>
      <w:r>
        <w:t xml:space="preserve"> </w:t>
      </w:r>
      <w:r>
        <w:t xml:space="preserve">“Bienvenue fous ! Bienvenue, morts en puissance !” suivie d’un long</w:t>
      </w:r>
      <w:r>
        <w:t xml:space="preserve"> </w:t>
      </w:r>
      <w:r>
        <w:t xml:space="preserve">éclat de rire démoniaque. Si le MD le désire, il pourra faire tirer à</w:t>
      </w:r>
      <w:r>
        <w:t xml:space="preserve"> </w:t>
      </w:r>
      <w:r>
        <w:t xml:space="preserve">tous les personnages un jet de protection contre les sorts, l’échec</w:t>
      </w:r>
      <w:r>
        <w:t xml:space="preserve"> </w:t>
      </w:r>
      <w:r>
        <w:t xml:space="preserve">entrainant l’effet du sort “Peur”, chaque personnage ayant raté son jet</w:t>
      </w:r>
      <w:r>
        <w:t xml:space="preserve"> </w:t>
      </w:r>
      <w:r>
        <w:t xml:space="preserve">de protection, a 40%de chance d’être terrorisé au point de ne pouvoir</w:t>
      </w:r>
      <w:r>
        <w:t xml:space="preserve"> </w:t>
      </w:r>
      <w:r>
        <w:t xml:space="preserve">entrer à nouveau dans la pièce.</w:t>
      </w:r>
    </w:p>
    <w:p>
      <w:pPr>
        <w:pStyle w:val="Corpsdetexte"/>
      </w:pPr>
      <w:r>
        <w:t xml:space="preserve">L’amas de déchets ne contient rien qui ait de la valeur, excepté une</w:t>
      </w:r>
      <w:r>
        <w:t xml:space="preserve"> </w:t>
      </w:r>
      <w:r>
        <w:t xml:space="preserve">unique et grande boucle d’oreille en or, d’une valeur de 20 po.</w:t>
      </w:r>
    </w:p>
    <w:p>
      <w:pPr>
        <w:pStyle w:val="Corpsdetexte"/>
      </w:pPr>
      <w:r>
        <w:t xml:space="preserve">Si le groupe fait en sorte de suivre les traces du hall d’entrée, il</w:t>
      </w:r>
      <w:r>
        <w:t xml:space="preserve"> </w:t>
      </w:r>
      <w:r>
        <w:t xml:space="preserve">peut aboutir à la trappe.</w:t>
      </w:r>
    </w:p>
    <w:bookmarkEnd w:id="38"/>
    <w:bookmarkStart w:id="39" w:name="living-ii"/>
    <w:p>
      <w:pPr>
        <w:pStyle w:val="Titre3"/>
      </w:pPr>
      <w:r>
        <w:t xml:space="preserve">5 · Living II</w:t>
      </w:r>
    </w:p>
    <w:p>
      <w:pPr>
        <w:pStyle w:val="FirstParagraph"/>
      </w:pPr>
      <w:r>
        <w:t xml:space="preserve">La seule chose de notable dans la salle est un bouquet de minuscules</w:t>
      </w:r>
      <w:r>
        <w:t xml:space="preserve"> </w:t>
      </w:r>
      <w:r>
        <w:t xml:space="preserve">champignons rouge sortant du sol et formant grossièrement un demi-cercle</w:t>
      </w:r>
      <w:r>
        <w:t xml:space="preserve"> </w:t>
      </w:r>
      <w:r>
        <w:t xml:space="preserve">autour de la cheminée. Autrement, la salle est vide.</w:t>
      </w:r>
    </w:p>
    <w:p>
      <w:pPr>
        <w:pStyle w:val="Corpsdetexte"/>
      </w:pPr>
      <w:r>
        <w:t xml:space="preserve">Les champignons sont parfaitement inoffensifs bien que leur présence</w:t>
      </w:r>
      <w:r>
        <w:t xml:space="preserve"> </w:t>
      </w:r>
      <w:r>
        <w:t xml:space="preserve">puisse faire qu’un aventurier souhaitant entrer dans le foyer essaie</w:t>
      </w:r>
      <w:r>
        <w:t xml:space="preserve"> </w:t>
      </w:r>
      <w:r>
        <w:t xml:space="preserve">soigneusement d’éviter d’y toucher.</w:t>
      </w:r>
    </w:p>
    <w:p>
      <w:pPr>
        <w:pStyle w:val="Corpsdetexte"/>
      </w:pPr>
      <w:r>
        <w:t xml:space="preserve">Au dessus de la cheminée, à environ 1 m du sommet, il y a une pierre</w:t>
      </w:r>
      <w:r>
        <w:t xml:space="preserve"> </w:t>
      </w:r>
      <w:r>
        <w:t xml:space="preserve">branlante dissimulant une anfractuosité. A l’intérieur de celle-ci se</w:t>
      </w:r>
      <w:r>
        <w:t xml:space="preserve"> </w:t>
      </w:r>
      <w:r>
        <w:t xml:space="preserve">trouve une petite bourse en cuir contenant une améthyste d’une valeur de</w:t>
      </w:r>
      <w:r>
        <w:t xml:space="preserve"> </w:t>
      </w:r>
      <w:r>
        <w:t xml:space="preserve">120 po.</w:t>
      </w:r>
    </w:p>
    <w:bookmarkEnd w:id="39"/>
    <w:bookmarkStart w:id="63" w:name="living-iii"/>
    <w:p>
      <w:pPr>
        <w:pStyle w:val="Titre3"/>
      </w:pPr>
      <w:r>
        <w:t xml:space="preserve">6 · Living III</w:t>
      </w:r>
    </w:p>
    <w:p>
      <w:pPr>
        <w:pStyle w:val="CaptionedFigure"/>
      </w:pPr>
      <w:r>
        <w:drawing>
          <wp:inline>
            <wp:extent cx="5943600" cy="3830320"/>
            <wp:effectExtent b="0" l="0" r="0" t="0"/>
            <wp:docPr descr="" title="" id="41" name="Picture"/>
            <a:graphic>
              <a:graphicData uri="http://schemas.openxmlformats.org/drawingml/2006/picture">
                <pic:pic>
                  <pic:nvPicPr>
                    <pic:cNvPr descr="images/image-07.jpg" id="42" name="Picture"/>
                    <pic:cNvPicPr>
                      <a:picLocks noChangeArrowheads="1"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83032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Living III class: figure-droite-big)</w:t>
      </w:r>
    </w:p>
    <w:p>
      <w:pPr>
        <w:pStyle w:val="ImageCaption"/>
      </w:pPr>
      <w:r>
        <w:t xml:space="preserve">Cette salle est vide. Son seul intérêt est que la quantité de plâtre</w:t>
      </w:r>
      <w:r>
        <w:t xml:space="preserve"> </w:t>
      </w:r>
      <w:r>
        <w:t xml:space="preserve">tombé sur le sol est nettement plus importante qu’ailleurs.</w:t>
      </w:r>
    </w:p>
    <w:p>
      <w:pPr>
        <w:pStyle w:val="ImageCaption"/>
      </w:pPr>
      <w:r>
        <w:t xml:space="preserve">Le parquet dans les deux salles du dessus (voir salle 14 et 15) est</w:t>
      </w:r>
      <w:r>
        <w:t xml:space="preserve"> </w:t>
      </w:r>
      <w:r>
        <w:t xml:space="preserve">considérablement moins solide qu’ailleurs. Il n’y a rien d’intéressant</w:t>
      </w:r>
      <w:r>
        <w:t xml:space="preserve"> </w:t>
      </w:r>
      <w:r>
        <w:t xml:space="preserve">et de valeur ici.</w:t>
      </w:r>
    </w:p>
    <w:p>
      <w:pPr>
        <w:pStyle w:val="Titre3"/>
      </w:pPr>
      <w:bookmarkStart w:id="43" w:name="salle-à-manger"/>
      <w:r>
        <w:t xml:space="preserve">7 · Salle à Manger</w:t>
      </w:r>
      <w:bookmarkEnd w:id="43"/>
    </w:p>
    <w:p>
      <w:pPr>
        <w:pStyle w:val="ImageCaption"/>
      </w:pPr>
      <w:r>
        <w:t xml:space="preserve">Jadis, une grande table trônait au centre de cette salle ;</w:t>
      </w:r>
      <w:r>
        <w:t xml:space="preserve"> </w:t>
      </w:r>
      <w:r>
        <w:t xml:space="preserve">maintenant, elle git, cassée, bien qu’encore reconnaissable, sur le sol.</w:t>
      </w:r>
      <w:r>
        <w:t xml:space="preserve"> </w:t>
      </w:r>
      <w:r>
        <w:t xml:space="preserve">Une chaise reste contre le mur entre les fenêtres et il y a des débris</w:t>
      </w:r>
      <w:r>
        <w:t xml:space="preserve"> </w:t>
      </w:r>
      <w:r>
        <w:t xml:space="preserve">de porcelaine de Chine dans l’angle Nord Ouest.</w:t>
      </w:r>
    </w:p>
    <w:p>
      <w:pPr>
        <w:pStyle w:val="ImageCaption"/>
      </w:pPr>
      <w:r>
        <w:t xml:space="preserve">Il n’y a rien qui soit digne d’intérêt ou de valeur ici.</w:t>
      </w:r>
    </w:p>
    <w:p>
      <w:pPr>
        <w:pStyle w:val="Titre3"/>
      </w:pPr>
      <w:bookmarkStart w:id="44" w:name="boudoir"/>
      <w:r>
        <w:t xml:space="preserve">8 · Boudoir</w:t>
      </w:r>
      <w:bookmarkEnd w:id="44"/>
    </w:p>
    <w:p>
      <w:pPr>
        <w:pStyle w:val="Figure"/>
      </w:pPr>
      <w:r>
        <w:drawing>
          <wp:inline>
            <wp:extent cx="5943600" cy="8543925"/>
            <wp:effectExtent b="0" l="0" r="0" t="0"/>
            <wp:docPr descr="" title="" id="46" name="Picture"/>
            <a:graphic>
              <a:graphicData uri="http://schemas.openxmlformats.org/drawingml/2006/picture">
                <pic:pic>
                  <pic:nvPicPr>
                    <pic:cNvPr descr="images/image-08.jp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54392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Deux fauteuils rembourrés se tiennent près de la cheminée. Les</w:t>
      </w:r>
      <w:r>
        <w:t xml:space="preserve"> </w:t>
      </w:r>
      <w:r>
        <w:t xml:space="preserve">housses ont été éventrées ou coupées et la bourre a été retirée ;</w:t>
      </w:r>
      <w:r>
        <w:t xml:space="preserve"> </w:t>
      </w:r>
      <w:r>
        <w:t xml:space="preserve">toutefois, la structure en bois est encore intacte. Les morceaux d’une</w:t>
      </w:r>
      <w:r>
        <w:t xml:space="preserve"> </w:t>
      </w:r>
      <w:r>
        <w:t xml:space="preserve">table brisée gisent sur le sol près du mur Nord.</w:t>
      </w:r>
    </w:p>
    <w:p>
      <w:pPr>
        <w:pStyle w:val="ImageCaption"/>
      </w:pPr>
      <w:r>
        <w:t xml:space="preserve">Dans la cheminée, à environ 1m au dessus du foyer, se trouve une</w:t>
      </w:r>
      <w:r>
        <w:t xml:space="preserve"> </w:t>
      </w:r>
      <w:r>
        <w:t xml:space="preserve">pierre branlante, facilement discernable. La cavité derrière cette pièce</w:t>
      </w:r>
      <w:r>
        <w:t xml:space="preserve"> </w:t>
      </w:r>
      <w:r>
        <w:t xml:space="preserve">contient une petite boîte en métal ; celle-ci est fermée et la clef est</w:t>
      </w:r>
      <w:r>
        <w:t xml:space="preserve"> </w:t>
      </w:r>
      <w:r>
        <w:t xml:space="preserve">introuvable. La boîte contient un anneau (anneau de protection +1).</w:t>
      </w:r>
    </w:p>
    <w:p>
      <w:pPr>
        <w:pStyle w:val="ImageCaption"/>
      </w:pPr>
      <w:r>
        <w:t xml:space="preserve">Une Araignée Géante (CA 8 ; DV 1+1 ; pv 6 ; #AT1 ; D1 plus poison)</w:t>
      </w:r>
      <w:r>
        <w:t xml:space="preserve"> </w:t>
      </w:r>
      <w:r>
        <w:t xml:space="preserve">vit a ultérieur de la cheminée et attaquera quiconque examinera la</w:t>
      </w:r>
      <w:r>
        <w:t xml:space="preserve"> </w:t>
      </w:r>
      <w:r>
        <w:t xml:space="preserve">pierre branlante. Un personnage mordu doit effectuer un jet de</w:t>
      </w:r>
      <w:r>
        <w:t xml:space="preserve"> </w:t>
      </w:r>
      <w:r>
        <w:t xml:space="preserve">protection contrepoison en y ajoutant un bonus de +2, ou subir un</w:t>
      </w:r>
      <w:r>
        <w:t xml:space="preserve"> </w:t>
      </w:r>
      <w:r>
        <w:t xml:space="preserve">affaiblissement (comme le sort du même nom) pendant 1-4 jours, les</w:t>
      </w:r>
      <w:r>
        <w:t xml:space="preserve"> </w:t>
      </w:r>
      <w:r>
        <w:t xml:space="preserve">effets commençant 1-6 tours après la piqure.</w:t>
      </w:r>
    </w:p>
    <w:p>
      <w:pPr>
        <w:pStyle w:val="Titre3"/>
      </w:pPr>
      <w:bookmarkStart w:id="48" w:name="la-cuisine"/>
      <w:r>
        <w:t xml:space="preserve">9 · La Cuisine</w:t>
      </w:r>
      <w:bookmarkEnd w:id="48"/>
    </w:p>
    <w:p>
      <w:pPr>
        <w:pStyle w:val="ImageCaption"/>
      </w:pPr>
      <w:r>
        <w:t xml:space="preserve">Cette salle servait visiblement de cuisine. Elle est sale et humide,</w:t>
      </w:r>
      <w:r>
        <w:t xml:space="preserve"> </w:t>
      </w:r>
      <w:r>
        <w:t xml:space="preserve">parsemée de mousse grise et de quelques toiles d’araignées sur le sol,</w:t>
      </w:r>
      <w:r>
        <w:t xml:space="preserve"> </w:t>
      </w:r>
      <w:r>
        <w:t xml:space="preserve">les murs et le plafond. Dans l’angle à votre gauche, il y a quelques</w:t>
      </w:r>
      <w:r>
        <w:t xml:space="preserve"> </w:t>
      </w:r>
      <w:r>
        <w:t xml:space="preserve">éléments de cuisine en fer avec une cheminée au-dessus. A côté, sous la</w:t>
      </w:r>
      <w:r>
        <w:t xml:space="preserve"> </w:t>
      </w:r>
      <w:r>
        <w:t xml:space="preserve">fenêtre, se trouve un évier en pierre, lézardé et décoloré. A droite de</w:t>
      </w:r>
      <w:r>
        <w:t xml:space="preserve"> </w:t>
      </w:r>
      <w:r>
        <w:t xml:space="preserve">l’évier un petit placard en bois fermé est fixé au mur à environ 1,5m</w:t>
      </w:r>
      <w:r>
        <w:t xml:space="preserve"> </w:t>
      </w:r>
      <w:r>
        <w:t xml:space="preserve">au-dessus du niveau du sol. Contre le mur du fond, une volée de marches</w:t>
      </w:r>
      <w:r>
        <w:t xml:space="preserve"> </w:t>
      </w:r>
      <w:r>
        <w:t xml:space="preserve">en bois monte de gauche à droite et, même de la porte, il est visible</w:t>
      </w:r>
      <w:r>
        <w:t xml:space="preserve"> </w:t>
      </w:r>
      <w:r>
        <w:t xml:space="preserve">que l’ébénisterie est pourrie et qu’il y manque quelques marches.</w:t>
      </w:r>
    </w:p>
    <w:p>
      <w:pPr>
        <w:pStyle w:val="ImageCaption"/>
      </w:pPr>
      <w:r>
        <w:t xml:space="preserve">Une famille de 5 mille-pattes géants (CA 9 ; DV 1/4 ; pv 1 ; #AT1 ;</w:t>
      </w:r>
      <w:r>
        <w:t xml:space="preserve"> </w:t>
      </w:r>
      <w:r>
        <w:t xml:space="preserve">DO mais poison) vit dans un nid sous le plancher au-dessous de l’évier,</w:t>
      </w:r>
      <w:r>
        <w:t xml:space="preserve"> </w:t>
      </w:r>
      <w:r>
        <w:t xml:space="preserve">avec accès à la cuisine par une trouée au niveau du sol. Ils attaqueront</w:t>
      </w:r>
      <w:r>
        <w:t xml:space="preserve"> </w:t>
      </w:r>
      <w:r>
        <w:t xml:space="preserve">n’importe quel personnage s’approchant trop près de l’évier ou examinant</w:t>
      </w:r>
      <w:r>
        <w:t xml:space="preserve"> </w:t>
      </w:r>
      <w:r>
        <w:t xml:space="preserve">le placard. Quiconque serait mordu par un mille-pattes doit effectuer un</w:t>
      </w:r>
      <w:r>
        <w:t xml:space="preserve"> </w:t>
      </w:r>
      <w:r>
        <w:t xml:space="preserve">jet de protection contrepoison en ajoutant un bonus de +4 ou ressentir</w:t>
      </w:r>
      <w:r>
        <w:t xml:space="preserve"> </w:t>
      </w:r>
      <w:r>
        <w:t xml:space="preserve">un grand affaiblissement (comme un sort 25%) pendant 1-4 jours, les</w:t>
      </w:r>
      <w:r>
        <w:t xml:space="preserve"> </w:t>
      </w:r>
      <w:r>
        <w:t xml:space="preserve">effets commençant 1-6 tours après la morsure. La morsure est sans</w:t>
      </w:r>
      <w:r>
        <w:t xml:space="preserve"> </w:t>
      </w:r>
      <w:r>
        <w:t xml:space="preserve">danger.</w:t>
      </w:r>
    </w:p>
    <w:p>
      <w:pPr>
        <w:pStyle w:val="ImageCaption"/>
      </w:pPr>
      <w:r>
        <w:t xml:space="preserve">Les marches sont praticables - voir les notes qui s’y rapportent</w:t>
      </w:r>
      <w:r>
        <w:t xml:space="preserve"> </w:t>
      </w:r>
      <w:r>
        <w:t xml:space="preserve">(salle 18). Le placard est vide.</w:t>
      </w:r>
    </w:p>
    <w:p>
      <w:pPr>
        <w:pStyle w:val="Titre3"/>
      </w:pPr>
      <w:bookmarkStart w:id="49" w:name="le-cellier"/>
      <w:r>
        <w:t xml:space="preserve">10 · Le Cellier</w:t>
      </w:r>
      <w:bookmarkEnd w:id="49"/>
    </w:p>
    <w:p>
      <w:pPr>
        <w:pStyle w:val="ImageCaption"/>
      </w:pPr>
      <w:r>
        <w:t xml:space="preserve">Cet endroit à souffert des effets de l’humidité et du temps plus que</w:t>
      </w:r>
      <w:r>
        <w:t xml:space="preserve"> </w:t>
      </w:r>
      <w:r>
        <w:t xml:space="preserve">tout autre dans la maison. La moisissure s’étale en plaques sur le sol,</w:t>
      </w:r>
      <w:r>
        <w:t xml:space="preserve"> </w:t>
      </w:r>
      <w:r>
        <w:t xml:space="preserve">les murs et le plafond ; il y a beaucoup de toiles d’araignées, bien que</w:t>
      </w:r>
      <w:r>
        <w:t xml:space="preserve"> </w:t>
      </w:r>
      <w:r>
        <w:t xml:space="preserve">même celles-ci semblent être en décrépitude. Une immense chaudière en</w:t>
      </w:r>
      <w:r>
        <w:t xml:space="preserve"> </w:t>
      </w:r>
      <w:r>
        <w:t xml:space="preserve">cuivre bosselée, fendue, terne et vide se trouve sous la fenêtre, un</w:t>
      </w:r>
      <w:r>
        <w:t xml:space="preserve"> </w:t>
      </w:r>
      <w:r>
        <w:t xml:space="preserve">petit tas de tessons de poterie git sur le sol près d’elle. L’escalier</w:t>
      </w:r>
      <w:r>
        <w:t xml:space="preserve"> </w:t>
      </w:r>
      <w:r>
        <w:t xml:space="preserve">s’enfonce dans l’obscurité de ce que l’on présume être une cave.</w:t>
      </w:r>
    </w:p>
    <w:p>
      <w:pPr>
        <w:pStyle w:val="ImageCaption"/>
      </w:pPr>
      <w:r>
        <w:t xml:space="preserve">Un sort de bouche-magique a été lancé sur l’escalier et se</w:t>
      </w:r>
      <w:r>
        <w:t xml:space="preserve"> </w:t>
      </w:r>
      <w:r>
        <w:t xml:space="preserve">déclenchera dès que quelqu’un mettra le pied sur la première marche. Si</w:t>
      </w:r>
      <w:r>
        <w:t xml:space="preserve"> </w:t>
      </w:r>
      <w:r>
        <w:t xml:space="preserve">le sort de bouche-magique se met en activité, un hurlement</w:t>
      </w:r>
      <w:r>
        <w:t xml:space="preserve"> </w:t>
      </w:r>
      <w:r>
        <w:t xml:space="preserve">atroce-semblable à celui d’une âme tourmentée – s’élèvera de la cave.</w:t>
      </w:r>
      <w:r>
        <w:t xml:space="preserve"> </w:t>
      </w:r>
      <w:r>
        <w:t xml:space="preserve">(option du MD • traiter comme un sort de peur, de la même manière que</w:t>
      </w:r>
      <w:r>
        <w:t xml:space="preserve"> </w:t>
      </w:r>
      <w:r>
        <w:t xml:space="preserve">dans la salle 4).</w:t>
      </w:r>
    </w:p>
    <w:p>
      <w:pPr>
        <w:pStyle w:val="Titre2"/>
      </w:pPr>
      <w:bookmarkStart w:id="50" w:name="la-partie-supérieure-de-la-maison"/>
      <w:r>
        <w:t xml:space="preserve">La Partie Supérieure de la</w:t>
      </w:r>
      <w:r>
        <w:t xml:space="preserve"> </w:t>
      </w:r>
      <w:r>
        <w:t xml:space="preserve">Maison</w:t>
      </w:r>
      <w:bookmarkEnd w:id="50"/>
    </w:p>
    <w:p>
      <w:pPr>
        <w:pStyle w:val="ImageCaption"/>
      </w:pPr>
      <w:r>
        <w:t xml:space="preserve">Quand, et si les personnages gravissent l’escalier principal,</w:t>
      </w:r>
      <w:r>
        <w:t xml:space="preserve"> </w:t>
      </w:r>
      <w:r>
        <w:t xml:space="preserve">reporter-vous à la seconde partie de la description du hall d’entrée,</w:t>
      </w:r>
      <w:r>
        <w:t xml:space="preserve"> </w:t>
      </w:r>
      <w:r>
        <w:t xml:space="preserve">rez-de-chaussée, salle 1.</w:t>
      </w:r>
    </w:p>
    <w:p>
      <w:pPr>
        <w:pStyle w:val="Titre3"/>
      </w:pPr>
      <w:bookmarkStart w:id="51" w:name="chambre"/>
      <w:r>
        <w:t xml:space="preserve">11 · Chambre</w:t>
      </w:r>
      <w:bookmarkEnd w:id="51"/>
    </w:p>
    <w:p>
      <w:pPr>
        <w:pStyle w:val="ImageCaption"/>
      </w:pPr>
      <w:r>
        <w:t xml:space="preserve">Ce qui fut une superbe chambre de maître est, aujourd’hui, sale et</w:t>
      </w:r>
      <w:r>
        <w:t xml:space="preserve"> </w:t>
      </w:r>
      <w:r>
        <w:t xml:space="preserve">décrépie. Une partie des lames du parquet manque et les décombres sont</w:t>
      </w:r>
      <w:r>
        <w:t xml:space="preserve"> </w:t>
      </w:r>
      <w:r>
        <w:t xml:space="preserve">éparpillés. Une grande armoire en bois se trouve contre le mur opposé à</w:t>
      </w:r>
      <w:r>
        <w:t xml:space="preserve"> </w:t>
      </w:r>
      <w:r>
        <w:t xml:space="preserve">la cheminée, sa porte est close.</w:t>
      </w:r>
    </w:p>
    <w:p>
      <w:pPr>
        <w:pStyle w:val="ImageCaption"/>
      </w:pPr>
      <w:r>
        <w:t xml:space="preserve">L’armoire contient deux objets : une paire de vieille botte en cuir,</w:t>
      </w:r>
      <w:r>
        <w:t xml:space="preserve"> </w:t>
      </w:r>
      <w:r>
        <w:t xml:space="preserve">craquelée et sans aucune valeur ou propriété spéciale, et une cape sale,</w:t>
      </w:r>
      <w:r>
        <w:t xml:space="preserve"> </w:t>
      </w:r>
      <w:r>
        <w:t xml:space="preserve">souillée et en loques accrochée à une patère. La cape apparaît</w:t>
      </w:r>
      <w:r>
        <w:t xml:space="preserve"> </w:t>
      </w:r>
      <w:r>
        <w:t xml:space="preserve">inoffensive, mais les plis intérieurs sont couverts de Mousse Jaune (CA</w:t>
      </w:r>
      <w:r>
        <w:t xml:space="preserve"> </w:t>
      </w:r>
      <w:r>
        <w:t xml:space="preserve">9 ; pas de DV ni de pv ; #AT1; U1-8 plus spores empoisonnés) qui fera</w:t>
      </w:r>
      <w:r>
        <w:t xml:space="preserve"> </w:t>
      </w:r>
      <w:r>
        <w:t xml:space="preserve">effet si l’on examine la cape. Il n’y a rien qui ait de la valeur dans</w:t>
      </w:r>
      <w:r>
        <w:t xml:space="preserve"> </w:t>
      </w:r>
      <w:r>
        <w:t xml:space="preserve">cette chambre.</w:t>
      </w:r>
    </w:p>
    <w:p>
      <w:pPr>
        <w:pStyle w:val="Titre3"/>
      </w:pPr>
      <w:bookmarkStart w:id="52" w:name="chambre-1"/>
      <w:r>
        <w:t xml:space="preserve">12 · Chambre</w:t>
      </w:r>
      <w:bookmarkEnd w:id="52"/>
    </w:p>
    <w:p>
      <w:pPr>
        <w:pStyle w:val="ImageCaption"/>
      </w:pPr>
      <w:r>
        <w:t xml:space="preserve">Jadis probablement une très belle chambre d’invité, elle est</w:t>
      </w:r>
      <w:r>
        <w:t xml:space="preserve"> </w:t>
      </w:r>
      <w:r>
        <w:t xml:space="preserve">aujourd’hui délabrée comme le reste de la maison. Les décombres y sont</w:t>
      </w:r>
      <w:r>
        <w:t xml:space="preserve"> </w:t>
      </w:r>
      <w:r>
        <w:t xml:space="preserve">épars ; il y a quelques marques d’invasions de rongeurs et un certain</w:t>
      </w:r>
      <w:r>
        <w:t xml:space="preserve"> </w:t>
      </w:r>
      <w:r>
        <w:t xml:space="preserve">nombre de toiles d’araignées pendent dans les angles. Un lit à quatre</w:t>
      </w:r>
      <w:r>
        <w:t xml:space="preserve"> </w:t>
      </w:r>
      <w:r>
        <w:t xml:space="preserve">colonnes, naguère un magnifique meuble se trouve contre le mur opposé à</w:t>
      </w:r>
      <w:r>
        <w:t xml:space="preserve"> </w:t>
      </w:r>
      <w:r>
        <w:t xml:space="preserve">la cheminée. Sa boiserie est infestée de vers et les rideaux qui, à</w:t>
      </w:r>
      <w:r>
        <w:t xml:space="preserve"> </w:t>
      </w:r>
      <w:r>
        <w:t xml:space="preserve">l’époque masquaient le lit, sont déchirés et souillés. Il n’y a pas de</w:t>
      </w:r>
      <w:r>
        <w:t xml:space="preserve"> </w:t>
      </w:r>
      <w:r>
        <w:t xml:space="preserve">literie, mais la carcasse du lit est relativement intacte.</w:t>
      </w:r>
    </w:p>
    <w:p>
      <w:pPr>
        <w:pStyle w:val="ImageCaption"/>
      </w:pPr>
      <w:r>
        <w:t xml:space="preserve">Il n’y a rien d’intéressant ou de valeur ici.</w:t>
      </w:r>
    </w:p>
    <w:p>
      <w:pPr>
        <w:pStyle w:val="Titre3"/>
      </w:pPr>
      <w:bookmarkStart w:id="53" w:name="chambre-2"/>
      <w:r>
        <w:t xml:space="preserve">13 · Chambre</w:t>
      </w:r>
      <w:bookmarkEnd w:id="53"/>
    </w:p>
    <w:p>
      <w:pPr>
        <w:pStyle w:val="ImageCaption"/>
      </w:pPr>
      <w:r>
        <w:t xml:space="preserve">Cette chambre est sale et en ruine. Les lames du parquet semblent</w:t>
      </w:r>
      <w:r>
        <w:t xml:space="preserve"> </w:t>
      </w:r>
      <w:r>
        <w:t xml:space="preserve">intactes mais des décombres sont étalés partout et les toiles</w:t>
      </w:r>
      <w:r>
        <w:t xml:space="preserve"> </w:t>
      </w:r>
      <w:r>
        <w:t xml:space="preserve">d’araignées abondent sur les murs et au plafond. De l’encadrement de la</w:t>
      </w:r>
      <w:r>
        <w:t xml:space="preserve"> </w:t>
      </w:r>
      <w:r>
        <w:t xml:space="preserve">porte, vous pouvez voir un reflet dans la cheminée provenant de ce qui</w:t>
      </w:r>
      <w:r>
        <w:t xml:space="preserve"> </w:t>
      </w:r>
      <w:r>
        <w:t xml:space="preserve">parait être un petit objet très brillant. Il n’y a pas de mobilier dans</w:t>
      </w:r>
      <w:r>
        <w:t xml:space="preserve"> </w:t>
      </w:r>
      <w:r>
        <w:t xml:space="preserve">cette pièce.</w:t>
      </w:r>
    </w:p>
    <w:p>
      <w:pPr>
        <w:pStyle w:val="ImageCaption"/>
      </w:pPr>
      <w:r>
        <w:t xml:space="preserve">L’objet dans la cheminée est tout simplement un gros morceau de</w:t>
      </w:r>
      <w:r>
        <w:t xml:space="preserve"> </w:t>
      </w:r>
      <w:r>
        <w:t xml:space="preserve">cristal de la dimension d’un poing. Il n’a aucune valeur il est</w:t>
      </w:r>
      <w:r>
        <w:t xml:space="preserve"> </w:t>
      </w:r>
      <w:r>
        <w:t xml:space="preserve">seulement attrayant.</w:t>
      </w:r>
    </w:p>
    <w:p>
      <w:pPr>
        <w:pStyle w:val="ImageCaption"/>
      </w:pPr>
      <w:r>
        <w:t xml:space="preserve">Dans les toiles, vivent deux Araignées Géantes (CA 8 ; DV1+ 1 ; pv 7</w:t>
      </w:r>
      <w:r>
        <w:t xml:space="preserve"> </w:t>
      </w:r>
      <w:r>
        <w:t xml:space="preserve">, #AT1 ; Dl pv plus poison) qui ont 900/o de chance d’attaquer.</w:t>
      </w:r>
      <w:r>
        <w:t xml:space="preserve"> </w:t>
      </w:r>
      <w:r>
        <w:t xml:space="preserve">(Vérifiez à chaque tour tant qu’une personne est dans la pièce). Le</w:t>
      </w:r>
      <w:r>
        <w:t xml:space="preserve"> </w:t>
      </w:r>
      <w:r>
        <w:t xml:space="preserve">poison des araignées est relativement faible - les jets de protection</w:t>
      </w:r>
      <w:r>
        <w:t xml:space="preserve"> </w:t>
      </w:r>
      <w:r>
        <w:t xml:space="preserve">contrepoison s’effectuent avec un bonus de +2 et les effets d’une</w:t>
      </w:r>
      <w:r>
        <w:t xml:space="preserve"> </w:t>
      </w:r>
      <w:r>
        <w:t xml:space="preserve">morsure sont moins importants que d’habitude, la morsure venimeuse n’est</w:t>
      </w:r>
      <w:r>
        <w:t xml:space="preserve"> </w:t>
      </w:r>
      <w:r>
        <w:t xml:space="preserve">donc pas mortelle pour la victime, mais celle-ci sera frappée</w:t>
      </w:r>
      <w:r>
        <w:t xml:space="preserve"> </w:t>
      </w:r>
      <w:r>
        <w:t xml:space="preserve">d’incapacité et réduite complètement à l’impuissance pendant une période</w:t>
      </w:r>
      <w:r>
        <w:t xml:space="preserve"> </w:t>
      </w:r>
      <w:r>
        <w:t xml:space="preserve">de 1-6 heures.</w:t>
      </w:r>
    </w:p>
    <w:p>
      <w:pPr>
        <w:pStyle w:val="Titre3"/>
      </w:pPr>
      <w:bookmarkStart w:id="54" w:name="chambre-3"/>
      <w:r>
        <w:t xml:space="preserve">14 · Chambre</w:t>
      </w:r>
      <w:bookmarkEnd w:id="54"/>
    </w:p>
    <w:p>
      <w:pPr>
        <w:pStyle w:val="ImageCaption"/>
      </w:pPr>
      <w:r>
        <w:t xml:space="preserve">Encore une chambre sale, délabrée et sans mobilier.</w:t>
      </w:r>
    </w:p>
    <w:p>
      <w:pPr>
        <w:pStyle w:val="ImageCaption"/>
      </w:pPr>
      <w:r>
        <w:t xml:space="preserve">Vu du seuil, le parquet ne parait pas particulièrement sûr ; quelques</w:t>
      </w:r>
      <w:r>
        <w:t xml:space="preserve"> </w:t>
      </w:r>
      <w:r>
        <w:t xml:space="preserve">lames manquent tandis que d’autres semblent s’être partiellement</w:t>
      </w:r>
      <w:r>
        <w:t xml:space="preserve"> </w:t>
      </w:r>
      <w:r>
        <w:t xml:space="preserve">effondrées. La partie en bon état a une largeur de 90 cm à 1,50 m</w:t>
      </w:r>
      <w:r>
        <w:t xml:space="preserve"> </w:t>
      </w:r>
      <w:r>
        <w:t xml:space="preserve">s’étendant de la porte au mur Ouest, et de part et d’autre de la</w:t>
      </w:r>
      <w:r>
        <w:t xml:space="preserve"> </w:t>
      </w:r>
      <w:r>
        <w:t xml:space="preserve">fenêtre. Les aventuriers peuvent rester dans cette surface sans danger,</w:t>
      </w:r>
      <w:r>
        <w:t xml:space="preserve"> </w:t>
      </w:r>
      <w:r>
        <w:t xml:space="preserve">mais quiconque se déplacera dans une partie de la salle risque (60% de</w:t>
      </w:r>
      <w:r>
        <w:t xml:space="preserve"> </w:t>
      </w:r>
      <w:r>
        <w:t xml:space="preserve">chance à la base pour un personnage de faible corpulence augmentant</w:t>
      </w:r>
      <w:r>
        <w:t xml:space="preserve"> </w:t>
      </w:r>
      <w:r>
        <w:t xml:space="preserve">proportionnellement jusqu’à 100% pour un personnage lourd) de passer au</w:t>
      </w:r>
      <w:r>
        <w:t xml:space="preserve"> </w:t>
      </w:r>
      <w:r>
        <w:t xml:space="preserve">travers du plancher, le personnage tombant en bas dans la salle 6 et</w:t>
      </w:r>
      <w:r>
        <w:t xml:space="preserve"> </w:t>
      </w:r>
      <w:r>
        <w:t xml:space="preserve">prenant une pénalité normale dans ce cas (de 1 à 6 points de dégâts). Se</w:t>
      </w:r>
      <w:r>
        <w:t xml:space="preserve"> </w:t>
      </w:r>
      <w:r>
        <w:t xml:space="preserve">reporter au Guide du Maître de Donjon pour déterminer le poids du</w:t>
      </w:r>
      <w:r>
        <w:t xml:space="preserve"> </w:t>
      </w:r>
      <w:r>
        <w:t xml:space="preserve">personnage.</w:t>
      </w:r>
    </w:p>
    <w:p>
      <w:pPr>
        <w:pStyle w:val="ImageCaption"/>
      </w:pPr>
      <w:r>
        <w:t xml:space="preserve">Si le groupe a réussi à suivre les traces menant en haut de</w:t>
      </w:r>
      <w:r>
        <w:t xml:space="preserve"> </w:t>
      </w:r>
      <w:r>
        <w:t xml:space="preserve">l’escalier du hall d’entrée (salle 1), celles-ci le conduiront dans la</w:t>
      </w:r>
      <w:r>
        <w:t xml:space="preserve"> </w:t>
      </w:r>
      <w:r>
        <w:t xml:space="preserve">pièce sur la zone sûre et jusqu’à la fenêtre. La combinaison de la</w:t>
      </w:r>
      <w:r>
        <w:t xml:space="preserve"> </w:t>
      </w:r>
      <w:r>
        <w:t xml:space="preserve">position de la maison avec la topographie de la falaise fait que cette</w:t>
      </w:r>
      <w:r>
        <w:t xml:space="preserve"> </w:t>
      </w:r>
      <w:r>
        <w:t xml:space="preserve">salle plus que de partout ailleurs dans la maison, on a la meilleure vue</w:t>
      </w:r>
      <w:r>
        <w:t xml:space="preserve"> </w:t>
      </w:r>
      <w:r>
        <w:t xml:space="preserve">sur la mer, et c’est de cet endroit que les voleurs émettent leurs</w:t>
      </w:r>
      <w:r>
        <w:t xml:space="preserve"> </w:t>
      </w:r>
      <w:r>
        <w:t xml:space="preserve">signaux vers leurs complices au large. Un examen attentif de la surface</w:t>
      </w:r>
      <w:r>
        <w:t xml:space="preserve"> </w:t>
      </w:r>
      <w:r>
        <w:t xml:space="preserve">de la fenêtre donnera quelques infimes informations sur ce fait -</w:t>
      </w:r>
      <w:r>
        <w:t xml:space="preserve"> </w:t>
      </w:r>
      <w:r>
        <w:t xml:space="preserve">fraiches éraflures sur l’appui de la fenêtre ou la lanterne a été</w:t>
      </w:r>
      <w:r>
        <w:t xml:space="preserve"> </w:t>
      </w:r>
      <w:r>
        <w:t xml:space="preserve">placée, traces dans la poussière du sol juste près de la fenêtre, etc.</w:t>
      </w:r>
      <w:r>
        <w:t xml:space="preserve"> </w:t>
      </w:r>
      <w:r>
        <w:t xml:space="preserve">Quoi qu’il en soit, ces signes ne peuvent être vus de la porte ; ils</w:t>
      </w:r>
      <w:r>
        <w:t xml:space="preserve"> </w:t>
      </w:r>
      <w:r>
        <w:t xml:space="preserve">demandent un examen attentif pour être découverts.</w:t>
      </w:r>
    </w:p>
    <w:p>
      <w:pPr>
        <w:pStyle w:val="Titre3"/>
      </w:pPr>
      <w:bookmarkStart w:id="55" w:name="chambre-4"/>
      <w:r>
        <w:t xml:space="preserve">15 · Chambre</w:t>
      </w:r>
      <w:bookmarkEnd w:id="55"/>
    </w:p>
    <w:p>
      <w:pPr>
        <w:pStyle w:val="ImageCaption"/>
      </w:pPr>
      <w:r>
        <w:t xml:space="preserve">La porte de cette chambre semble être fermée ou bloquée par un</w:t>
      </w:r>
      <w:r>
        <w:t xml:space="preserve"> </w:t>
      </w:r>
      <w:r>
        <w:t xml:space="preserve">quelconque moyen.</w:t>
      </w:r>
    </w:p>
    <w:p>
      <w:pPr>
        <w:pStyle w:val="ImageCaption"/>
      </w:pPr>
      <w:r>
        <w:t xml:space="preserve">La serrure est d’un modèle courant et on peut trouver la clef assez</w:t>
      </w:r>
      <w:r>
        <w:t xml:space="preserve"> </w:t>
      </w:r>
      <w:r>
        <w:t xml:space="preserve">facilement sur le rebord de la fenêtre à l’extrémité du couloir. La clef</w:t>
      </w:r>
      <w:r>
        <w:t xml:space="preserve"> </w:t>
      </w:r>
      <w:r>
        <w:t xml:space="preserve">tourne très silencieusement et un groupe vigilant en déduira que la</w:t>
      </w:r>
      <w:r>
        <w:t xml:space="preserve"> </w:t>
      </w:r>
      <w:r>
        <w:t xml:space="preserve">serrure a été huilée récemment.</w:t>
      </w:r>
    </w:p>
    <w:p>
      <w:pPr>
        <w:pStyle w:val="ImageCaption"/>
      </w:pPr>
      <w:r>
        <w:t xml:space="preserve">C’est une chambre sale et délabrée et le plancher parait plutôt</w:t>
      </w:r>
      <w:r>
        <w:t xml:space="preserve"> </w:t>
      </w:r>
      <w:r>
        <w:t xml:space="preserve">dangereux.</w:t>
      </w:r>
    </w:p>
    <w:p>
      <w:pPr>
        <w:pStyle w:val="ImageCaption"/>
      </w:pPr>
      <w:r>
        <w:t xml:space="preserve">La zone sûre dans celle-ci est une bande de 1,20 m située à gauche de</w:t>
      </w:r>
      <w:r>
        <w:t xml:space="preserve"> </w:t>
      </w:r>
      <w:r>
        <w:t xml:space="preserve">la porte et allant jusqu’au mur de la façade de la maison.</w:t>
      </w:r>
    </w:p>
    <w:p>
      <w:pPr>
        <w:pStyle w:val="ImageCaption"/>
      </w:pPr>
      <w:r>
        <w:t xml:space="preserve">Dans un angle le plus éloigné, gît un homme ; il est visiblement</w:t>
      </w:r>
      <w:r>
        <w:t xml:space="preserve"> </w:t>
      </w:r>
      <w:r>
        <w:t xml:space="preserve">vivant, quoi que lié et bâillonné. Il porte uniquement des</w:t>
      </w:r>
      <w:r>
        <w:t xml:space="preserve"> </w:t>
      </w:r>
      <w:r>
        <w:t xml:space="preserve">sous-vêtements et semble être dépourvu d’armes ou d’équipements.</w:t>
      </w:r>
    </w:p>
    <w:p>
      <w:pPr>
        <w:pStyle w:val="CaptionedFigure"/>
      </w:pPr>
      <w:r>
        <w:drawing>
          <wp:inline>
            <wp:extent cx="5943600" cy="6785610"/>
            <wp:effectExtent b="0" l="0" r="0" t="0"/>
            <wp:docPr descr="" title="" id="57" name="Picture"/>
            <a:graphic>
              <a:graphicData uri="http://schemas.openxmlformats.org/drawingml/2006/picture">
                <pic:pic>
                  <pic:nvPicPr>
                    <pic:cNvPr descr="images/image-09.jpg" id="58" name="Picture"/>
                    <pic:cNvPicPr>
                      <a:picLocks noChangeArrowheads="1" noChangeAspect="1"/>
                    </pic:cNvPicPr>
                  </pic:nvPicPr>
                  <pic:blipFill>
                    <a:blip r:embed="rId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78561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Ned Shakeshaft</w:t>
      </w:r>
    </w:p>
    <w:p>
      <w:pPr>
        <w:pStyle w:val="ImageCaption"/>
      </w:pPr>
      <w:r>
        <w:t xml:space="preserve">Le prisonnier s’appelle Ned Shakeshaft et c’est un assassin de</w:t>
      </w:r>
      <w:r>
        <w:t xml:space="preserve"> </w:t>
      </w:r>
      <w:r>
        <w:t xml:space="preserve">troisième niveau ; toutefois, lui-même dira être un voleur de niveau 2</w:t>
      </w:r>
      <w:r>
        <w:t xml:space="preserve"> </w:t>
      </w:r>
      <w:r>
        <w:t xml:space="preserve">si on le questionne (voir appendice pour le reste de ses</w:t>
      </w:r>
      <w:r>
        <w:t xml:space="preserve"> </w:t>
      </w:r>
      <w:r>
        <w:t xml:space="preserve">caractéristiques).</w:t>
      </w:r>
    </w:p>
    <w:p>
      <w:pPr>
        <w:pStyle w:val="ImageCaption"/>
      </w:pPr>
      <w:r>
        <w:t xml:space="preserve">Ned a été placé là en toute hâte par un éminent négociant de</w:t>
      </w:r>
      <w:r>
        <w:t xml:space="preserve"> </w:t>
      </w:r>
      <w:r>
        <w:t xml:space="preserve">Saltmarsh qui est secrètement le receleur pour les produits de</w:t>
      </w:r>
      <w:r>
        <w:t xml:space="preserve"> </w:t>
      </w:r>
      <w:r>
        <w:t xml:space="preserve">contrebande des voleurs (voir préambule note F). La mission de Ned est</w:t>
      </w:r>
      <w:r>
        <w:t xml:space="preserve"> </w:t>
      </w:r>
      <w:r>
        <w:t xml:space="preserve">simplement de faire son maximum pour empêcher le groupe de prendre</w:t>
      </w:r>
      <w:r>
        <w:t xml:space="preserve"> </w:t>
      </w:r>
      <w:r>
        <w:t xml:space="preserve">connaissance des opérations des voleurs et plus généralement de</w:t>
      </w:r>
      <w:r>
        <w:t xml:space="preserve"> </w:t>
      </w:r>
      <w:r>
        <w:t xml:space="preserve">l’affaiblir - en semant la discorde, en provoquant des “accidents” sans</w:t>
      </w:r>
      <w:r>
        <w:t xml:space="preserve"> </w:t>
      </w:r>
      <w:r>
        <w:t xml:space="preserve">que l’on ne s’en aperçoive, etc. - afin de les amener à abandonner leur</w:t>
      </w:r>
      <w:r>
        <w:t xml:space="preserve"> </w:t>
      </w:r>
      <w:r>
        <w:t xml:space="preserve">mission. Quoi qu’il en soit, sa peur pour sa propre peau est telle qu’il</w:t>
      </w:r>
      <w:r>
        <w:t xml:space="preserve"> </w:t>
      </w:r>
      <w:r>
        <w:t xml:space="preserve">ne tentera pas d’assassinat sauf en dernier ressort et dans des</w:t>
      </w:r>
      <w:r>
        <w:t xml:space="preserve"> </w:t>
      </w:r>
      <w:r>
        <w:t xml:space="preserve">circonstances qui lui laisseraient une excellente chance de prendre la</w:t>
      </w:r>
      <w:r>
        <w:t xml:space="preserve"> </w:t>
      </w:r>
      <w:r>
        <w:t xml:space="preserve">fuite et/ou de passer inaperçu.</w:t>
      </w:r>
    </w:p>
    <w:p>
      <w:pPr>
        <w:pStyle w:val="ImageCaption"/>
      </w:pPr>
      <w:r>
        <w:t xml:space="preserve">Malheureusement pour le négociant, il ne sait pas comment contacter</w:t>
      </w:r>
      <w:r>
        <w:t xml:space="preserve"> </w:t>
      </w:r>
      <w:r>
        <w:t xml:space="preserve">les voleurs rapidement - Sambalet (le chef des voleurs) prend toujours</w:t>
      </w:r>
      <w:r>
        <w:t xml:space="preserve"> </w:t>
      </w:r>
      <w:r>
        <w:t xml:space="preserve">l’initiative de leurs réunions et fait en sorte qu’elles n’aient jamais</w:t>
      </w:r>
      <w:r>
        <w:t xml:space="preserve"> </w:t>
      </w:r>
      <w:r>
        <w:t xml:space="preserve">lieu dans la maison. Aussi, le marchand sait que la base des voleurs se</w:t>
      </w:r>
      <w:r>
        <w:t xml:space="preserve"> </w:t>
      </w:r>
      <w:r>
        <w:t xml:space="preserve">trouve quelque part dans la maison, mais il n’a jamais été capable de la</w:t>
      </w:r>
      <w:r>
        <w:t xml:space="preserve"> </w:t>
      </w:r>
      <w:r>
        <w:t xml:space="preserve">trouver. Poster l’assassin dans une des chambres de l’étage était le</w:t>
      </w:r>
      <w:r>
        <w:t xml:space="preserve"> </w:t>
      </w:r>
      <w:r>
        <w:t xml:space="preserve">meilleur plan qu’il puisse concevoir en aussi peu de temps.</w:t>
      </w:r>
    </w:p>
    <w:p>
      <w:pPr>
        <w:pStyle w:val="ImageCaption"/>
      </w:pPr>
      <w:r>
        <w:t xml:space="preserve">L’“histoire” de Ned est tout simplement qu’il est un voleur de</w:t>
      </w:r>
      <w:r>
        <w:t xml:space="preserve"> </w:t>
      </w:r>
      <w:r>
        <w:t xml:space="preserve">Seaton, entré dans la maison avec la complicité de l’obscurité la nuit</w:t>
      </w:r>
      <w:r>
        <w:t xml:space="preserve"> </w:t>
      </w:r>
      <w:r>
        <w:t xml:space="preserve">précédente pour trouver un endroit ou dormir pendant son voyage vers</w:t>
      </w:r>
      <w:r>
        <w:t xml:space="preserve"> </w:t>
      </w:r>
      <w:r>
        <w:t xml:space="preserve">Saltmarsh où, paraît-il, il y avait une possibilité de travail pour des</w:t>
      </w:r>
      <w:r>
        <w:t xml:space="preserve"> </w:t>
      </w:r>
      <w:r>
        <w:t xml:space="preserve">aventuriers. Il est entré par la porte AR de la maison et avait</w:t>
      </w:r>
      <w:r>
        <w:t xml:space="preserve"> </w:t>
      </w:r>
      <w:r>
        <w:t xml:space="preserve">seulement rejoint la cuisine quand il fut attaqué par derrière, maitrisé</w:t>
      </w:r>
      <w:r>
        <w:t xml:space="preserve"> </w:t>
      </w:r>
      <w:r>
        <w:t xml:space="preserve">et assommé. Il a repris connaissance dans cette salle quelques heures</w:t>
      </w:r>
      <w:r>
        <w:t xml:space="preserve"> </w:t>
      </w:r>
      <w:r>
        <w:t xml:space="preserve">auparavant - ligoté, bâillonné et dépouillé - II n’avait pu voir ses</w:t>
      </w:r>
      <w:r>
        <w:t xml:space="preserve"> </w:t>
      </w:r>
      <w:r>
        <w:t xml:space="preserve">assaillants, et avant que le groupe n’arrive, il n’avait entendu aucun</w:t>
      </w:r>
      <w:r>
        <w:t xml:space="preserve"> </w:t>
      </w:r>
      <w:r>
        <w:t xml:space="preserve">bruit dans la maison. Maintenant il souhaiterait être délivré et se</w:t>
      </w:r>
      <w:r>
        <w:t xml:space="preserve"> </w:t>
      </w:r>
      <w:r>
        <w:t xml:space="preserve">joindre au groupe dans leur aventure.</w:t>
      </w:r>
    </w:p>
    <w:p>
      <w:pPr>
        <w:pStyle w:val="ImageCaption"/>
      </w:pPr>
      <w:r>
        <w:t xml:space="preserve">Nid Ned, ni son mentor de marchand ne sont idiots, et ils auront bien</w:t>
      </w:r>
      <w:r>
        <w:t xml:space="preserve"> </w:t>
      </w:r>
      <w:r>
        <w:t xml:space="preserve">préparé leur histoire - le groupe sera dans l’impossibilité de démasquer</w:t>
      </w:r>
      <w:r>
        <w:t xml:space="preserve"> </w:t>
      </w:r>
      <w:r>
        <w:t xml:space="preserve">Ned trop facilement. En effet, en plus de la vraisemblance de</w:t>
      </w:r>
      <w:r>
        <w:t xml:space="preserve"> </w:t>
      </w:r>
      <w:r>
        <w:t xml:space="preserve">l’histoire, Ned aura une superbe bosse sur l’arrière de la tête,</w:t>
      </w:r>
      <w:r>
        <w:t xml:space="preserve"> </w:t>
      </w:r>
      <w:r>
        <w:t xml:space="preserve">infligée (avec un certain plaisir sadique) par le négociant.</w:t>
      </w:r>
    </w:p>
    <w:p>
      <w:pPr>
        <w:pStyle w:val="ImageCaption"/>
      </w:pPr>
      <w:r>
        <w:t xml:space="preserve">Un esprit alerte du groupe pourra toutefois se rendre compte assez</w:t>
      </w:r>
      <w:r>
        <w:t xml:space="preserve"> </w:t>
      </w:r>
      <w:r>
        <w:t xml:space="preserve">rapidement que Ned n’est pas ce qu’il voudrait paraître. Pour au moins</w:t>
      </w:r>
      <w:r>
        <w:t xml:space="preserve"> </w:t>
      </w:r>
      <w:r>
        <w:t xml:space="preserve">une raison : il ne peut parler le langage des voleurs (il devra dire que</w:t>
      </w:r>
      <w:r>
        <w:t xml:space="preserve"> </w:t>
      </w:r>
      <w:r>
        <w:t xml:space="preserve">le coup sur la tête lui a fait perdre momentanément la mémoire du</w:t>
      </w:r>
      <w:r>
        <w:t xml:space="preserve"> </w:t>
      </w:r>
      <w:r>
        <w:t xml:space="preserve">langage). En outre, sa préparation hâtive a conduit le négociant à</w:t>
      </w:r>
      <w:r>
        <w:t xml:space="preserve"> </w:t>
      </w:r>
      <w:r>
        <w:t xml:space="preserve">négliger le fait que l’emprisonnement de Ned attirerait l’attention du</w:t>
      </w:r>
      <w:r>
        <w:t xml:space="preserve"> </w:t>
      </w:r>
      <w:r>
        <w:t xml:space="preserve">groupe sur la présence probable d’autres personnes dans la maison, alors</w:t>
      </w:r>
      <w:r>
        <w:t xml:space="preserve"> </w:t>
      </w:r>
      <w:r>
        <w:t xml:space="preserve">que le groupe, sans cela, n’aurait peut être pas trouvé du tout traces</w:t>
      </w:r>
      <w:r>
        <w:t xml:space="preserve"> </w:t>
      </w:r>
      <w:r>
        <w:t xml:space="preserve">de voleurs.</w:t>
      </w:r>
    </w:p>
    <w:p>
      <w:pPr>
        <w:pStyle w:val="ImageCaption"/>
      </w:pPr>
      <w:r>
        <w:t xml:space="preserve">Le MD doit “jouer” Ned avec prudence. Des tentatives trop évidentes</w:t>
      </w:r>
      <w:r>
        <w:t xml:space="preserve"> </w:t>
      </w:r>
      <w:r>
        <w:t xml:space="preserve">pour semer la discorde, ou diriger le groupe vers des dangers non</w:t>
      </w:r>
      <w:r>
        <w:t xml:space="preserve"> </w:t>
      </w:r>
      <w:r>
        <w:t xml:space="preserve">nécessaires, feraient vendre la mèche trop rapidement. Mais, par contre,</w:t>
      </w:r>
      <w:r>
        <w:t xml:space="preserve"> </w:t>
      </w:r>
      <w:r>
        <w:t xml:space="preserve">les instructions de Ned sont précises et, plus le groupe progressera</w:t>
      </w:r>
      <w:r>
        <w:t xml:space="preserve"> </w:t>
      </w:r>
      <w:r>
        <w:t xml:space="preserve">dans ses déductions concernant la présence des voleurs, plus Ned devra</w:t>
      </w:r>
      <w:r>
        <w:t xml:space="preserve"> </w:t>
      </w:r>
      <w:r>
        <w:t xml:space="preserve">s’efforcer d’empêcher ces progrès. Si dans l’analyse finale la</w:t>
      </w:r>
      <w:r>
        <w:t xml:space="preserve"> </w:t>
      </w:r>
      <w:r>
        <w:t xml:space="preserve">découverte des voleurs est inévitable, faites en sorte que Ned tente</w:t>
      </w:r>
      <w:r>
        <w:t xml:space="preserve"> </w:t>
      </w:r>
      <w:r>
        <w:t xml:space="preserve">d’assassiner un membre du groupe, et couvrez convenablement sa</w:t>
      </w:r>
      <w:r>
        <w:t xml:space="preserve"> </w:t>
      </w:r>
      <w:r>
        <w:t xml:space="preserve">fuite.</w:t>
      </w:r>
    </w:p>
    <w:p>
      <w:pPr>
        <w:pStyle w:val="ImageCaption"/>
      </w:pPr>
      <w:r>
        <w:t xml:space="preserve">Avant de quitter la salle Ned demandera au groupe de lui prêter des</w:t>
      </w:r>
      <w:r>
        <w:t xml:space="preserve"> </w:t>
      </w:r>
      <w:r>
        <w:t xml:space="preserve">vêtements et une dague. Dès qu’il aura la dague il l’échangera contre</w:t>
      </w:r>
      <w:r>
        <w:t xml:space="preserve"> </w:t>
      </w:r>
      <w:r>
        <w:t xml:space="preserve">une dague empoisonnée qu’il a cachée dans la cheminée. S’il ne peut</w:t>
      </w:r>
      <w:r>
        <w:t xml:space="preserve"> </w:t>
      </w:r>
      <w:r>
        <w:t xml:space="preserve">emprunter une dague, il retrouvera de toute façon celle empoisonnée et</w:t>
      </w:r>
      <w:r>
        <w:t xml:space="preserve"> </w:t>
      </w:r>
      <w:r>
        <w:t xml:space="preserve">fera de son mieux pour la dissimuler sur lui.</w:t>
      </w:r>
    </w:p>
    <w:p>
      <w:pPr>
        <w:pStyle w:val="Titre3"/>
      </w:pPr>
      <w:bookmarkStart w:id="59" w:name="chambre-5"/>
      <w:r>
        <w:t xml:space="preserve">16 · Chambre</w:t>
      </w:r>
      <w:bookmarkEnd w:id="59"/>
    </w:p>
    <w:p>
      <w:pPr>
        <w:pStyle w:val="ImageCaption"/>
      </w:pPr>
      <w:r>
        <w:t xml:space="preserve">Une chambre de belles dimensions, aujourd’hui crasseuse et délabrée.</w:t>
      </w:r>
      <w:r>
        <w:t xml:space="preserve"> </w:t>
      </w:r>
      <w:r>
        <w:t xml:space="preserve">De la mousse humide couvre des portions de murs et de plafond et les</w:t>
      </w:r>
      <w:r>
        <w:t xml:space="preserve"> </w:t>
      </w:r>
      <w:r>
        <w:t xml:space="preserve">décombres jonchent le plancher. Au centre se trouve un unique matelas</w:t>
      </w:r>
      <w:r>
        <w:t xml:space="preserve"> </w:t>
      </w:r>
      <w:r>
        <w:t xml:space="preserve">qui a été grossièrement déchiré et duquel la bourre déborde. Sous la</w:t>
      </w:r>
      <w:r>
        <w:t xml:space="preserve"> </w:t>
      </w:r>
      <w:r>
        <w:t xml:space="preserve">fenêtre il y a un immense coffre en bois, son armature est fendue et son</w:t>
      </w:r>
      <w:r>
        <w:t xml:space="preserve"> </w:t>
      </w:r>
      <w:r>
        <w:t xml:space="preserve">couvercle est fermé.</w:t>
      </w:r>
    </w:p>
    <w:p>
      <w:pPr>
        <w:pStyle w:val="ImageCaption"/>
      </w:pPr>
      <w:r>
        <w:t xml:space="preserve">Le matelas ne contient rien d’autre que la bourre.</w:t>
      </w:r>
    </w:p>
    <w:p>
      <w:pPr>
        <w:pStyle w:val="ImageCaption"/>
      </w:pPr>
      <w:r>
        <w:t xml:space="preserve">Le coffre n’est pas verrouillé et s’ouvrira aisément. Un pile de</w:t>
      </w:r>
      <w:r>
        <w:t xml:space="preserve"> </w:t>
      </w:r>
      <w:r>
        <w:t xml:space="preserve">vêtements moisis et en lambeaux se trouve à l’intérieur -rien de valeur</w:t>
      </w:r>
      <w:r>
        <w:t xml:space="preserve"> </w:t>
      </w:r>
      <w:r>
        <w:t xml:space="preserve">- ainsi qu’une liasse de documents dont la plupart est moisie et</w:t>
      </w:r>
      <w:r>
        <w:t xml:space="preserve"> </w:t>
      </w:r>
      <w:r>
        <w:t xml:space="preserve">souillée.</w:t>
      </w:r>
    </w:p>
    <w:p>
      <w:pPr>
        <w:pStyle w:val="ImageCaption"/>
      </w:pPr>
      <w:r>
        <w:t xml:space="preserve">Presque tous ces documents sont de vieilles lettres qui semblent se</w:t>
      </w:r>
      <w:r>
        <w:t xml:space="preserve"> </w:t>
      </w:r>
      <w:r>
        <w:t xml:space="preserve">rapporter à l’origine de l’acquisition de la maison ; les détails ne</w:t>
      </w:r>
      <w:r>
        <w:t xml:space="preserve"> </w:t>
      </w:r>
      <w:r>
        <w:t xml:space="preserve">sont pas nets encore que l’on puisse en déduire la teneur générale. Une</w:t>
      </w:r>
      <w:r>
        <w:t xml:space="preserve"> </w:t>
      </w:r>
      <w:r>
        <w:t xml:space="preserve">feuille, vers la fin de la liasse, est un parchemin de prêtre</w:t>
      </w:r>
      <w:r>
        <w:t xml:space="preserve"> </w:t>
      </w:r>
      <w:r>
        <w:t xml:space="preserve">“Paralysie”. Sous le coffre il y a une lame de parquet amovible qui</w:t>
      </w:r>
      <w:r>
        <w:t xml:space="preserve"> </w:t>
      </w:r>
      <w:r>
        <w:t xml:space="preserve">dissimule une petite cavité dans le sol. A l’intérieur on trouve un</w:t>
      </w:r>
      <w:r>
        <w:t xml:space="preserve"> </w:t>
      </w:r>
      <w:r>
        <w:t xml:space="preserve">petit sac en cuir contenant quatre petits diamants d’une valeur de 25 po</w:t>
      </w:r>
      <w:r>
        <w:t xml:space="preserve"> </w:t>
      </w:r>
      <w:r>
        <w:t xml:space="preserve">chacun.</w:t>
      </w:r>
    </w:p>
    <w:p>
      <w:pPr>
        <w:pStyle w:val="Titre3"/>
      </w:pPr>
      <w:bookmarkStart w:id="60" w:name="débarras"/>
      <w:r>
        <w:t xml:space="preserve">17 · Débarras</w:t>
      </w:r>
      <w:bookmarkEnd w:id="60"/>
    </w:p>
    <w:p>
      <w:pPr>
        <w:pStyle w:val="ImageCaption"/>
      </w:pPr>
      <w:r>
        <w:t xml:space="preserve">Cette salle semble avoir servie d’entrepôt. Un coffre en chêne se</w:t>
      </w:r>
      <w:r>
        <w:t xml:space="preserve"> </w:t>
      </w:r>
      <w:r>
        <w:t xml:space="preserve">trouve sous la fenêtre, son couvercle est rabattu. Ailleurs, dans la</w:t>
      </w:r>
      <w:r>
        <w:t xml:space="preserve"> </w:t>
      </w:r>
      <w:r>
        <w:t xml:space="preserve">chambre il y a trois chaises en bois, toutes cassées, deux seaux en bois</w:t>
      </w:r>
      <w:r>
        <w:t xml:space="preserve"> </w:t>
      </w:r>
      <w:r>
        <w:t xml:space="preserve">en éclats et un sac rongé par la moisissure. Sitôt la porte franchie, on</w:t>
      </w:r>
      <w:r>
        <w:t xml:space="preserve"> </w:t>
      </w:r>
      <w:r>
        <w:t xml:space="preserve">trouve un baluchon de ce qui ressemblerait à des vêtements ; ce paquet</w:t>
      </w:r>
      <w:r>
        <w:t xml:space="preserve"> </w:t>
      </w:r>
      <w:r>
        <w:t xml:space="preserve">n’est pas recouvert de poussière et paraît avoir déposé récemment.</w:t>
      </w:r>
    </w:p>
    <w:p>
      <w:pPr>
        <w:pStyle w:val="ImageCaption"/>
      </w:pPr>
      <w:r>
        <w:t xml:space="preserve">Le coffre est vide, tandis que le sac contient de vieux vêtements en</w:t>
      </w:r>
      <w:r>
        <w:t xml:space="preserve"> </w:t>
      </w:r>
      <w:r>
        <w:t xml:space="preserve">décomposition.</w:t>
      </w:r>
    </w:p>
    <w:p>
      <w:pPr>
        <w:pStyle w:val="ImageCaption"/>
      </w:pPr>
      <w:r>
        <w:t xml:space="preserve">Le paquet de linge (qui contient aussi quelques effets personnels non</w:t>
      </w:r>
      <w:r>
        <w:t xml:space="preserve"> </w:t>
      </w:r>
      <w:r>
        <w:t xml:space="preserve">dangereux dont 11 po) appartient à l’assassin Ned Shakeshaft, supposé</w:t>
      </w:r>
      <w:r>
        <w:t xml:space="preserve"> </w:t>
      </w:r>
      <w:r>
        <w:t xml:space="preserve">être “emprisonné” dans la salle 15.</w:t>
      </w:r>
    </w:p>
    <w:p>
      <w:pPr>
        <w:pStyle w:val="Titre3"/>
      </w:pPr>
      <w:bookmarkStart w:id="61" w:name="le-palier"/>
      <w:r>
        <w:t xml:space="preserve">18 · Le Palier</w:t>
      </w:r>
      <w:bookmarkEnd w:id="61"/>
    </w:p>
    <w:p>
      <w:pPr>
        <w:pStyle w:val="ImageCaption"/>
      </w:pPr>
      <w:r>
        <w:t xml:space="preserve">Le long du mur Nord de cette aire, un escalier en colimaçon mène au</w:t>
      </w:r>
      <w:r>
        <w:t xml:space="preserve"> </w:t>
      </w:r>
      <w:r>
        <w:t xml:space="preserve">rez-de-chaussée à l’AR de la maison. Les marches paraissent peu solides.</w:t>
      </w:r>
      <w:r>
        <w:t xml:space="preserve"> </w:t>
      </w:r>
      <w:r>
        <w:t xml:space="preserve">Un autre escalier le long du mur Est mène au niveau supérieur. Celui-ci</w:t>
      </w:r>
      <w:r>
        <w:t xml:space="preserve"> </w:t>
      </w:r>
      <w:r>
        <w:t xml:space="preserve">est presque entièrement écroulé - seules les six dernières marches sont</w:t>
      </w:r>
      <w:r>
        <w:t xml:space="preserve"> </w:t>
      </w:r>
      <w:r>
        <w:t xml:space="preserve">presque intactes et il n’est pas facile d’accéder à l’ouverture du</w:t>
      </w:r>
      <w:r>
        <w:t xml:space="preserve"> </w:t>
      </w:r>
      <w:r>
        <w:t xml:space="preserve">plafond que l’escalier desservait. Un amoncellement de bois de</w:t>
      </w:r>
      <w:r>
        <w:t xml:space="preserve"> </w:t>
      </w:r>
      <w:r>
        <w:t xml:space="preserve">construction pourri git dans l’angle Nord Est.</w:t>
      </w:r>
    </w:p>
    <w:p>
      <w:pPr>
        <w:pStyle w:val="ImageCaption"/>
      </w:pPr>
      <w:r>
        <w:t xml:space="preserve">Un examen de l’escalier descendant vers la cuisine révèle qu’une</w:t>
      </w:r>
      <w:r>
        <w:t xml:space="preserve"> </w:t>
      </w:r>
      <w:r>
        <w:t xml:space="preserve">partie des marches manquent. On peut pourtant, bien que difficilement,</w:t>
      </w:r>
      <w:r>
        <w:t xml:space="preserve"> </w:t>
      </w:r>
      <w:r>
        <w:t xml:space="preserve">les descendre, alors que l’escalier montant vers le grenier est</w:t>
      </w:r>
      <w:r>
        <w:t xml:space="preserve"> </w:t>
      </w:r>
      <w:r>
        <w:t xml:space="preserve">parfaitement infranchissable. Les personnages désirant s’y rendre</w:t>
      </w:r>
      <w:r>
        <w:t xml:space="preserve"> </w:t>
      </w:r>
      <w:r>
        <w:t xml:space="preserve">devront donc trouver un autre moyen.</w:t>
      </w:r>
    </w:p>
    <w:p>
      <w:pPr>
        <w:pStyle w:val="Titre3"/>
      </w:pPr>
      <w:bookmarkStart w:id="62" w:name="le-grenier"/>
      <w:r>
        <w:t xml:space="preserve">19 · Le Grenier</w:t>
      </w:r>
      <w:bookmarkEnd w:id="62"/>
    </w:p>
    <w:p>
      <w:pPr>
        <w:pStyle w:val="ImageCaption"/>
      </w:pPr>
      <w:r>
        <w:t xml:space="preserve">Celui-ci ne figure pas sur le plan de la maison établi à l’intérieur</w:t>
      </w:r>
      <w:r>
        <w:t xml:space="preserve"> </w:t>
      </w:r>
      <w:r>
        <w:t xml:space="preserve">de la couverture de ce module. Il occupe la surface entière sous le toit</w:t>
      </w:r>
      <w:r>
        <w:t xml:space="preserve"> </w:t>
      </w:r>
      <w:r>
        <w:t xml:space="preserve">de la maison ce qui en fait une surface de grandes dimensions, en forme</w:t>
      </w:r>
      <w:r>
        <w:t xml:space="preserve"> </w:t>
      </w:r>
      <w:r>
        <w:t xml:space="preserve">de T.</w:t>
      </w:r>
    </w:p>
    <w:p>
      <w:pPr>
        <w:pStyle w:val="ImageCaption"/>
      </w:pPr>
      <w:r>
        <w:t xml:space="preserve">Au moment où le groupe arrive de la pièce 18 :</w:t>
      </w:r>
    </w:p>
    <w:p>
      <w:pPr>
        <w:pStyle w:val="BlockText"/>
      </w:pPr>
      <w:r>
        <w:t xml:space="preserve">Un trou béant dans le sol montre où aboutissait le haut de l’escalier</w:t>
      </w:r>
      <w:r>
        <w:t xml:space="preserve"> </w:t>
      </w:r>
      <w:r>
        <w:t xml:space="preserve">avant qu’il ne s’écroule. Sur les murs et le plafond on peut voir de</w:t>
      </w:r>
      <w:r>
        <w:t xml:space="preserve"> </w:t>
      </w:r>
      <w:r>
        <w:t xml:space="preserve">crasseuses toiles d’araignées, les décombres et la poussière jonchent le</w:t>
      </w:r>
      <w:r>
        <w:t xml:space="preserve"> </w:t>
      </w:r>
      <w:r>
        <w:t xml:space="preserve">sol.</w:t>
      </w:r>
    </w:p>
    <w:p>
      <w:pPr>
        <w:pStyle w:val="BlockText"/>
      </w:pPr>
      <w:r>
        <w:t xml:space="preserve">Plusieurs trous dans le sol permettent à un faible éclairage de</w:t>
      </w:r>
      <w:r>
        <w:t xml:space="preserve"> </w:t>
      </w:r>
      <w:r>
        <w:t xml:space="preserve">pénétrer cette immense salle qui semble s’étendre sur l’ensemble de la</w:t>
      </w:r>
      <w:r>
        <w:t xml:space="preserve"> </w:t>
      </w:r>
      <w:r>
        <w:t xml:space="preserve">surface de la maison. Il y a ça et là des morceaux de meubles cassés et</w:t>
      </w:r>
      <w:r>
        <w:t xml:space="preserve"> </w:t>
      </w:r>
      <w:r>
        <w:t xml:space="preserve">des immondices s’amoncellent sur le sol. Deux grands sacs sont dans</w:t>
      </w:r>
      <w:r>
        <w:t xml:space="preserve"> </w:t>
      </w:r>
      <w:r>
        <w:t xml:space="preserve">l’angle Nord Ouest. Autrement, il semble qu’il n’y ait rien</w:t>
      </w:r>
      <w:r>
        <w:t xml:space="preserve"> </w:t>
      </w:r>
      <w:r>
        <w:t xml:space="preserve">d’intéressant ici.</w:t>
      </w:r>
    </w:p>
    <w:p>
      <w:pPr>
        <w:pStyle w:val="ImageCaption"/>
      </w:pPr>
      <w:r>
        <w:t xml:space="preserve">Les sacs contiennent des chiffons et de vieux vêtements. Il n’y a</w:t>
      </w:r>
      <w:r>
        <w:t xml:space="preserve"> </w:t>
      </w:r>
      <w:r>
        <w:t xml:space="preserve">rien d’intéressant ou de valeur dans le grenier.</w:t>
      </w:r>
    </w:p>
    <w:p>
      <w:pPr>
        <w:pStyle w:val="ImageCaption"/>
      </w:pPr>
      <w:r>
        <w:t xml:space="preserve">L’arrivée du groupe au grenier alertera les stirges qui se trouvent</w:t>
      </w:r>
      <w:r>
        <w:t xml:space="preserve"> </w:t>
      </w:r>
      <w:r>
        <w:t xml:space="preserve">dans la zone Sud, mais elles n’attaqueront pas dans la partie Nord ;</w:t>
      </w:r>
      <w:r>
        <w:t xml:space="preserve"> </w:t>
      </w:r>
      <w:r>
        <w:t xml:space="preserve">elles attendront au contraire qu’une victime en puissance atteigne la</w:t>
      </w:r>
      <w:r>
        <w:t xml:space="preserve"> </w:t>
      </w:r>
      <w:r>
        <w:t xml:space="preserve">surface Sud où elles auront plus de liberté pour attaquer.</w:t>
      </w:r>
    </w:p>
    <w:p>
      <w:pPr>
        <w:pStyle w:val="BlockText"/>
      </w:pPr>
      <w:r>
        <w:t xml:space="preserve">Quand vous approchez la partie Sud du grenier, vous voyez qu’il</w:t>
      </w:r>
      <w:r>
        <w:t xml:space="preserve"> </w:t>
      </w:r>
      <w:r>
        <w:t xml:space="preserve">semble s’étendre sur l’ensemble de la surface de la partie Sud de la</w:t>
      </w:r>
      <w:r>
        <w:t xml:space="preserve"> </w:t>
      </w:r>
      <w:r>
        <w:t xml:space="preserve">maison. C’est un espace ou le bric-à-brac de plusieurs années a été</w:t>
      </w:r>
      <w:r>
        <w:t xml:space="preserve"> </w:t>
      </w:r>
      <w:r>
        <w:t xml:space="preserve">entreposé. On y trouve plusieurs morceaux de meubles cassés, quelques</w:t>
      </w:r>
      <w:r>
        <w:t xml:space="preserve"> </w:t>
      </w:r>
      <w:r>
        <w:t xml:space="preserve">sacs et des tas de vieux vêtements, mais il semble qu’en général, rien</w:t>
      </w:r>
      <w:r>
        <w:t xml:space="preserve"> </w:t>
      </w:r>
      <w:r>
        <w:t xml:space="preserve">de bien intéressant ne se troue dans cette salle.</w:t>
      </w:r>
    </w:p>
    <w:p>
      <w:pPr>
        <w:pStyle w:val="ImageCaption"/>
      </w:pPr>
      <w:r>
        <w:t xml:space="preserve">Dans l’angle Sud Est, haut dans les chevrons, se trouve un nid de</w:t>
      </w:r>
      <w:r>
        <w:t xml:space="preserve"> </w:t>
      </w:r>
      <w:r>
        <w:t xml:space="preserve">quatre stirges (CA 8 ; DV 1+1 ; pv 5 ; #AT1 ; D 1-3 + drainage de</w:t>
      </w:r>
      <w:r>
        <w:t xml:space="preserve"> </w:t>
      </w:r>
      <w:r>
        <w:t xml:space="preserve">sang).</w:t>
      </w:r>
    </w:p>
    <w:p>
      <w:pPr>
        <w:pStyle w:val="ImageCaption"/>
      </w:pPr>
      <w:r>
        <w:t xml:space="preserve">Notez que chaque stirges attaque comme s’il avait 4 HD plutôt que</w:t>
      </w:r>
      <w:r>
        <w:t xml:space="preserve"> </w:t>
      </w:r>
      <w:r>
        <w:t xml:space="preserve">1+1. Les créatures attendront que leurs victimes atteignent la zone</w:t>
      </w:r>
      <w:r>
        <w:t xml:space="preserve"> </w:t>
      </w:r>
      <w:r>
        <w:t xml:space="preserve">ouverte pour attaquer ; quoi qu’il en soit leur besoin en sang est tel</w:t>
      </w:r>
      <w:r>
        <w:t xml:space="preserve"> </w:t>
      </w:r>
      <w:r>
        <w:t xml:space="preserve">qu’elles poursuivront leurs victimes en fuite à l’intérieur de la zone</w:t>
      </w:r>
      <w:r>
        <w:t xml:space="preserve"> </w:t>
      </w:r>
      <w:r>
        <w:t xml:space="preserve">Nord par la suite si nécessaire.</w:t>
      </w:r>
    </w:p>
    <w:p>
      <w:pPr>
        <w:pStyle w:val="ImageCaption"/>
      </w:pPr>
      <w:r>
        <w:t xml:space="preserve">Dans le nid des stirges, on peut trouver une vieille bourse en cuir</w:t>
      </w:r>
      <w:r>
        <w:t xml:space="preserve"> </w:t>
      </w:r>
      <w:r>
        <w:t xml:space="preserve">craquelée contenant un anneau magique (Anneau de Protection +1).</w:t>
      </w:r>
    </w:p>
    <w:bookmarkEnd w:id="63"/>
    <w:bookmarkEnd w:id="64"/>
    <w:bookmarkEnd w:id="65"/>
    <w:sectPr w:rsidR="006D1F28" w:rsidRPr="004F7787" w:rsidSect="00BB399F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oefler Text">
    <w:altName w:val="Calibri"/>
    <w:charset w:val="00"/>
    <w:family w:val="auto"/>
    <w:pitch w:val="variable"/>
    <w:sig w:usb0="800002FF" w:usb1="5000204B" w:usb2="00000004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abstractNum w15:restartNumberingAfterBreak="0" w:abstractNumId="0">
    <w:nsid w:val="80A3BF21"/>
    <w:multiLevelType w:val="multilevel"/>
    <w:tmpl w:val="19FE978A"/>
    <w:lvl w:ilvl="0">
      <w:start w:val="1"/>
      <w:numFmt w:val="bullet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">
    <w:nsid w:val="FFFFFF7C"/>
    <w:multiLevelType w:val="singleLevel"/>
    <w:tmpl w:val="8084D268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15:restartNumberingAfterBreak="0" w:abstractNumId="2">
    <w:nsid w:val="FFFFFF7D"/>
    <w:multiLevelType w:val="singleLevel"/>
    <w:tmpl w:val="7C72BD9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15:restartNumberingAfterBreak="0" w:abstractNumId="3">
    <w:nsid w:val="FFFFFF7E"/>
    <w:multiLevelType w:val="singleLevel"/>
    <w:tmpl w:val="760AE55C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15:restartNumberingAfterBreak="0" w:abstractNumId="4">
    <w:nsid w:val="FFFFFF7F"/>
    <w:multiLevelType w:val="singleLevel"/>
    <w:tmpl w:val="225ECE8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15:restartNumberingAfterBreak="0" w:abstractNumId="5">
    <w:nsid w:val="FFFFFF80"/>
    <w:multiLevelType w:val="singleLevel"/>
    <w:tmpl w:val="56F212E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ascii="Symbol" w:hAnsi="Symbol" w:hint="default"/>
      </w:rPr>
    </w:lvl>
  </w:abstractNum>
  <w:abstractNum w15:restartNumberingAfterBreak="0" w:abstractNumId="6">
    <w:nsid w:val="FFFFFF81"/>
    <w:multiLevelType w:val="singleLevel"/>
    <w:tmpl w:val="4F32C656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ascii="Symbol" w:hAnsi="Symbol" w:hint="default"/>
      </w:rPr>
    </w:lvl>
  </w:abstractNum>
  <w:abstractNum w15:restartNumberingAfterBreak="0" w:abstractNumId="7">
    <w:nsid w:val="FFFFFF82"/>
    <w:multiLevelType w:val="singleLevel"/>
    <w:tmpl w:val="0A9C42C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ascii="Symbol" w:hAnsi="Symbol" w:hint="default"/>
      </w:rPr>
    </w:lvl>
  </w:abstractNum>
  <w:abstractNum w15:restartNumberingAfterBreak="0" w:abstractNumId="8">
    <w:nsid w:val="FFFFFF83"/>
    <w:multiLevelType w:val="singleLevel"/>
    <w:tmpl w:val="3D229C56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ascii="Symbol" w:hAnsi="Symbol" w:hint="default"/>
      </w:rPr>
    </w:lvl>
  </w:abstractNum>
  <w:abstractNum w15:restartNumberingAfterBreak="0" w:abstractNumId="9">
    <w:nsid w:val="FFFFFF88"/>
    <w:multiLevelType w:val="singleLevel"/>
    <w:tmpl w:val="A4942B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15:restartNumberingAfterBreak="0" w:abstractNumId="10">
    <w:nsid w:val="FFFFFF89"/>
    <w:multiLevelType w:val="singleLevel"/>
    <w:tmpl w:val="7716FE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ascii="Symbol" w:hAnsi="Symbol" w:hint="default"/>
      </w:rPr>
    </w:lvl>
  </w:abstractNum>
  <w:abstractNum w15:restartNumberingAfterBreak="0" w:abstractNumId="11">
    <w:nsid w:val="255DA1CD"/>
    <w:multiLevelType w:val="multilevel"/>
    <w:tmpl w:val="82EE88C2"/>
    <w:lvl w:ilvl="0">
      <w:start w:val="3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3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3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3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3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3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3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2">
    <w:nsid w:val="3371589D"/>
    <w:multiLevelType w:val="multilevel"/>
    <w:tmpl w:val="54B2C838"/>
    <w:lvl w:ilvl="0">
      <w:start w:val="1"/>
      <w:numFmt w:val="decimal"/>
      <w:lvlText w:val="(%1)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(%2)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(%3)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(%4)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(%5)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(%6)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(%7)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3">
    <w:nsid w:val="3A0CC6BA"/>
    <w:multiLevelType w:val="multilevel"/>
    <w:tmpl w:val="BDD2D0D8"/>
    <w:lvl w:ilvl="0">
      <w:start w:val="5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5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5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5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5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5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5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4">
    <w:nsid w:val="55FC5ABC"/>
    <w:multiLevelType w:val="multilevel"/>
    <w:tmpl w:val="12548A0E"/>
    <w:lvl w:ilvl="0">
      <w:start w:val="1"/>
      <w:numFmt w:val="bullet"/>
      <w:pStyle w:val="Paragraphedeliste"/>
      <w:lvlText w:val=""/>
      <w:lvlJc w:val="left"/>
      <w:pPr>
        <w:tabs>
          <w:tab w:pos="0" w:val="num"/>
        </w:tabs>
        <w:ind w:hanging="480" w:left="480"/>
      </w:pPr>
      <w:rPr>
        <w:rFonts w:ascii="Symbol" w:hAnsi="Symbol" w:hint="default"/>
        <w:sz w:val="20"/>
      </w:rPr>
    </w:lvl>
    <w:lvl w:ilvl="1">
      <w:start w:val="1"/>
      <w:numFmt w:val="bullet"/>
      <w:lvlText w:val=""/>
      <w:lvlJc w:val="left"/>
      <w:pPr>
        <w:tabs>
          <w:tab w:pos="720" w:val="num"/>
        </w:tabs>
        <w:ind w:hanging="480" w:left="1200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pos="1440" w:val="num"/>
        </w:tabs>
        <w:ind w:hanging="480" w:left="1920"/>
      </w:pPr>
      <w:rPr>
        <w:rFonts w:ascii="Symbol" w:hAnsi="Symbol" w:hint="default"/>
        <w:sz w:val="20"/>
      </w:rPr>
    </w:lvl>
    <w:lvl w:ilvl="3">
      <w:numFmt w:val="bullet"/>
      <w:lvlText w:val="–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•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–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•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5">
    <w:nsid w:val="66EB4C9B"/>
    <w:multiLevelType w:val="multilevel"/>
    <w:tmpl w:val="11E6F828"/>
    <w:lvl w:ilvl="0">
      <w:start w:val="1"/>
      <w:numFmt w:val="decimal"/>
      <w:lvlText w:val="%1."/>
      <w:lvlJc w:val="left"/>
      <w:pPr>
        <w:tabs>
          <w:tab w:pos="0" w:val="num"/>
        </w:tabs>
        <w:ind w:hanging="480" w:left="480"/>
      </w:pPr>
    </w:lvl>
    <w:lvl w:ilvl="1">
      <w:start w:val="1"/>
      <w:numFmt w:val="decimal"/>
      <w:lvlText w:val="%2."/>
      <w:lvlJc w:val="left"/>
      <w:pPr>
        <w:tabs>
          <w:tab w:pos="720" w:val="num"/>
        </w:tabs>
        <w:ind w:hanging="480" w:left="120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480" w:left="1920"/>
      </w:pPr>
    </w:lvl>
    <w:lvl w:ilvl="3">
      <w:start w:val="1"/>
      <w:numFmt w:val="decimal"/>
      <w:lvlText w:val="%4."/>
      <w:lvlJc w:val="left"/>
      <w:pPr>
        <w:tabs>
          <w:tab w:pos="2160" w:val="num"/>
        </w:tabs>
        <w:ind w:hanging="480" w:left="2640"/>
      </w:pPr>
    </w:lvl>
    <w:lvl w:ilvl="4">
      <w:start w:val="1"/>
      <w:numFmt w:val="decimal"/>
      <w:lvlText w:val="%5."/>
      <w:lvlJc w:val="left"/>
      <w:pPr>
        <w:tabs>
          <w:tab w:pos="2880" w:val="num"/>
        </w:tabs>
        <w:ind w:hanging="480" w:left="3360"/>
      </w:pPr>
    </w:lvl>
    <w:lvl w:ilvl="5">
      <w:start w:val="1"/>
      <w:numFmt w:val="decimal"/>
      <w:lvlText w:val="%6."/>
      <w:lvlJc w:val="left"/>
      <w:pPr>
        <w:tabs>
          <w:tab w:pos="3600" w:val="num"/>
        </w:tabs>
        <w:ind w:hanging="480" w:left="4080"/>
      </w:pPr>
    </w:lvl>
    <w:lvl w:ilvl="6">
      <w:start w:val="1"/>
      <w:numFmt w:val="decimal"/>
      <w:lvlText w:val="%7.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15:restartNumberingAfterBreak="0" w:abstractNumId="16">
    <w:nsid w:val="7648516F"/>
    <w:multiLevelType w:val="multilevel"/>
    <w:tmpl w:val="A1445374"/>
    <w:lvl w:ilvl="0">
      <w:numFmt w:val="bullet"/>
      <w:lvlText w:val=" "/>
      <w:lvlJc w:val="left"/>
      <w:pPr>
        <w:tabs>
          <w:tab w:pos="0" w:val="num"/>
        </w:tabs>
        <w:ind w:hanging="480" w:left="480"/>
      </w:pPr>
    </w:lvl>
    <w:lvl w:ilvl="1">
      <w:numFmt w:val="bullet"/>
      <w:lvlText w:val=" "/>
      <w:lvlJc w:val="left"/>
      <w:pPr>
        <w:tabs>
          <w:tab w:pos="720" w:val="num"/>
        </w:tabs>
        <w:ind w:hanging="480" w:left="1200"/>
      </w:pPr>
    </w:lvl>
    <w:lvl w:ilvl="2">
      <w:numFmt w:val="bullet"/>
      <w:lvlText w:val=" "/>
      <w:lvlJc w:val="left"/>
      <w:pPr>
        <w:tabs>
          <w:tab w:pos="1440" w:val="num"/>
        </w:tabs>
        <w:ind w:hanging="480" w:left="1920"/>
      </w:pPr>
    </w:lvl>
    <w:lvl w:ilvl="3">
      <w:numFmt w:val="bullet"/>
      <w:lvlText w:val=" "/>
      <w:lvlJc w:val="left"/>
      <w:pPr>
        <w:tabs>
          <w:tab w:pos="2160" w:val="num"/>
        </w:tabs>
        <w:ind w:hanging="480" w:left="2640"/>
      </w:pPr>
    </w:lvl>
    <w:lvl w:ilvl="4">
      <w:numFmt w:val="bullet"/>
      <w:lvlText w:val=" "/>
      <w:lvlJc w:val="left"/>
      <w:pPr>
        <w:tabs>
          <w:tab w:pos="2880" w:val="num"/>
        </w:tabs>
        <w:ind w:hanging="480" w:left="3360"/>
      </w:pPr>
    </w:lvl>
    <w:lvl w:ilvl="5">
      <w:numFmt w:val="bullet"/>
      <w:lvlText w:val=" "/>
      <w:lvlJc w:val="left"/>
      <w:pPr>
        <w:tabs>
          <w:tab w:pos="3600" w:val="num"/>
        </w:tabs>
        <w:ind w:hanging="480" w:left="4080"/>
      </w:pPr>
    </w:lvl>
    <w:lvl w:ilvl="6">
      <w:numFmt w:val="bullet"/>
      <w:lvlText w:val=" "/>
      <w:lvlJc w:val="left"/>
      <w:pPr>
        <w:tabs>
          <w:tab w:pos="4320" w:val="num"/>
        </w:tabs>
        <w:ind w:hanging="480" w:left="480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90">
    <w:nsid w:val="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401">
    <w:nsid w:val="A9940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abstractNum w:abstractNumId="991">
    <w:nsid w:val="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:numId="1">
    <w:abstractNumId w:val="1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9">
    <w:abstractNumId w:val="13"/>
    <w:lvlOverride w:ilvl="0">
      <w:startOverride w:val="5"/>
    </w:lvlOverride>
    <w:lvlOverride w:ilvl="1">
      <w:startOverride w:val="5"/>
    </w:lvlOverride>
    <w:lvlOverride w:ilvl="2">
      <w:startOverride w:val="5"/>
    </w:lvlOverride>
    <w:lvlOverride w:ilvl="3">
      <w:startOverride w:val="5"/>
    </w:lvlOverride>
    <w:lvlOverride w:ilvl="4">
      <w:startOverride w:val="5"/>
    </w:lvlOverride>
    <w:lvlOverride w:ilvl="5">
      <w:startOverride w:val="5"/>
    </w:lvlOverride>
    <w:lvlOverride w:ilvl="6">
      <w:startOverride w:val="5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</w:num>
  <w:num w:numId="1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3"/>
    </w:lvlOverride>
    <w:lvlOverride w:ilvl="4">
      <w:startOverride w:val="3"/>
    </w:lvlOverride>
    <w:lvlOverride w:ilvl="5">
      <w:startOverride w:val="3"/>
    </w:lvlOverride>
    <w:lvlOverride w:ilvl="6">
      <w:startOverride w:val="3"/>
    </w:lvlOverride>
  </w:num>
  <w:num w:numId="12">
    <w:abstractNumId w:val="0"/>
  </w:num>
  <w:num w:numId="13">
    <w:abstractNumId w:val="7"/>
  </w:num>
  <w:num w:numId="14">
    <w:abstractNumId w:val="6"/>
  </w:num>
  <w:num w:numId="15">
    <w:abstractNumId w:val="14"/>
  </w:num>
  <w:num w:numId="16">
    <w:abstractNumId w:val="9"/>
  </w:num>
  <w:num w:numId="17">
    <w:abstractNumId w:val="4"/>
  </w:num>
  <w:num w:numId="18">
    <w:abstractNumId w:val="3"/>
  </w:num>
  <w:num w:numId="19">
    <w:abstractNumId w:val="2"/>
  </w:num>
  <w:num w:numId="20">
    <w:abstractNumId w:val="1"/>
  </w:num>
  <w:num w:numId="21">
    <w:abstractNumId w:val="10"/>
  </w:num>
  <w:num w:numId="22">
    <w:abstractNumId w:val="8"/>
  </w:num>
  <w:num w:numId="23">
    <w:abstractNumId w:val="5"/>
  </w:num>
  <w:num w:numId="1000">
    <w:abstractNumId w:val="990"/>
  </w:num>
  <w:num w:numId="1001">
    <w:abstractNumId w:val="994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stylePaneFormatFilter w:val="0004"/>
  <w:footnotePr>
    <w:footnote w:id="-1"/>
    <w:footnote w:id="0"/>
  </w:footnotePr>
  <w:doNotTrackMoves/>
  <w:savePreviewPicture/>
  <w:rsids>
  </w:rsids>
  <w:clrSchemeMapping w:accent1="accent1" w:accent2="accent2" w:accent3="accent3" w:accent4="accent4" w:accent5="accent5" w:accent6="accent6" w:bg1="light1" w:bg2="light2" w:followedHyperlink="followedHyperlink" w:hyperlink="hyperlink" w:t1="dark1" w:t2="dark2"/>
  <w:zoom w:percent="100"/>
  <w:embedSystemFonts/>
  <w:proofState w:grammar="clean" w:spelling="clean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eastAsia="ja-JP" w:val="en-US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376" w:defLockedState="0" w:defQFormat="0" w:defSemiHidden="0" w:defUIPriority="0" w:defUnhideWhenUsed="0">
    <w:lsdException w:name="heading 4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5" w:semiHidden="1" w:unhideWhenUsed="1"/>
    <w:lsdException w:name="List Bullet 2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default="1" w:styleId="Normal" w:type="paragraph">
    <w:name w:val="Normal"/>
    <w:qFormat/>
    <w:rsid w:val="002B21D5"/>
    <w:pPr>
      <w:spacing w:after="120" w:line="312" w:lineRule="auto"/>
    </w:pPr>
    <w:rPr>
      <w:rFonts w:ascii="Times New Roman" w:hAnsi="Times New Roman"/>
      <w:lang w:val="fr-FR"/>
    </w:rPr>
  </w:style>
  <w:style w:styleId="Titre1" w:type="paragraph">
    <w:name w:val="heading 1"/>
    <w:basedOn w:val="Normal"/>
    <w:next w:val="Normal"/>
    <w:uiPriority w:val="9"/>
    <w:qFormat/>
    <w:rsid w:val="00953864"/>
    <w:pPr>
      <w:keepLines/>
      <w:pageBreakBefore/>
      <w:spacing w:after="240" w:line="240" w:lineRule="auto"/>
      <w:outlineLvl w:val="0"/>
    </w:pPr>
    <w:rPr>
      <w:rFonts w:cstheme="majorBidi" w:eastAsiaTheme="majorEastAsia"/>
      <w:bCs/>
      <w:color w:val="591409"/>
      <w:sz w:val="72"/>
      <w:szCs w:val="48"/>
      <w:lang w:val="en-US"/>
    </w:rPr>
  </w:style>
  <w:style w:styleId="Titre2" w:type="paragraph">
    <w:name w:val="heading 2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1"/>
    </w:pPr>
    <w:rPr>
      <w:rFonts w:cstheme="majorBidi" w:eastAsiaTheme="majorEastAsia"/>
      <w:bCs/>
      <w:color w:val="591409"/>
      <w:sz w:val="56"/>
      <w:szCs w:val="22"/>
      <w:lang w:val="en-US"/>
    </w:rPr>
  </w:style>
  <w:style w:styleId="Titre3" w:type="paragraph">
    <w:name w:val="heading 3"/>
    <w:basedOn w:val="Normal"/>
    <w:next w:val="Normal"/>
    <w:uiPriority w:val="9"/>
    <w:unhideWhenUsed/>
    <w:qFormat/>
    <w:rsid w:val="00953864"/>
    <w:pPr>
      <w:keepNext/>
      <w:keepLines/>
      <w:spacing w:after="240" w:before="480" w:line="240" w:lineRule="auto"/>
      <w:outlineLvl w:val="2"/>
    </w:pPr>
    <w:rPr>
      <w:rFonts w:cstheme="majorBidi" w:eastAsiaTheme="majorEastAsia"/>
      <w:bCs/>
      <w:color w:val="591409"/>
      <w:sz w:val="44"/>
      <w:lang w:val="en-US"/>
    </w:rPr>
  </w:style>
  <w:style w:styleId="Titre4" w:type="paragraph">
    <w:name w:val="heading 4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3"/>
    </w:pPr>
    <w:rPr>
      <w:rFonts w:cstheme="majorBidi" w:eastAsiaTheme="majorEastAsia"/>
      <w:bCs/>
      <w:color w:val="591409"/>
      <w:sz w:val="36"/>
      <w:szCs w:val="22"/>
      <w:lang w:val="en-US"/>
    </w:rPr>
  </w:style>
  <w:style w:styleId="Titre5" w:type="paragraph">
    <w:name w:val="heading 5"/>
    <w:basedOn w:val="Normal"/>
    <w:next w:val="Normal"/>
    <w:uiPriority w:val="9"/>
    <w:unhideWhenUsed/>
    <w:qFormat/>
    <w:rsid w:val="00953864"/>
    <w:pPr>
      <w:keepNext/>
      <w:keepLines/>
      <w:spacing w:before="360" w:line="240" w:lineRule="auto"/>
      <w:outlineLvl w:val="4"/>
    </w:pPr>
    <w:rPr>
      <w:rFonts w:cstheme="majorBidi" w:eastAsiaTheme="majorEastAsia"/>
      <w:bCs/>
      <w:iCs/>
      <w:color w:val="591409"/>
      <w:sz w:val="28"/>
      <w:lang w:val="en-US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customStyle="1" w:styleId="Compact" w:type="paragraph">
    <w:name w:val="Compact"/>
    <w:basedOn w:val="Normal"/>
    <w:qFormat/>
    <w:rsid w:val="00482157"/>
    <w:pPr>
      <w:spacing w:after="100" w:afterAutospacing="1" w:before="100" w:beforeAutospacing="1"/>
    </w:pPr>
  </w:style>
  <w:style w:styleId="Titre" w:type="paragraph">
    <w:name w:val="Title"/>
    <w:basedOn w:val="Normal"/>
    <w:next w:val="Normal"/>
    <w:qFormat/>
    <w:rsid w:val="00D62A13"/>
    <w:pPr>
      <w:keepNext/>
      <w:keepLines/>
      <w:spacing w:after="480" w:before="120"/>
      <w:jc w:val="right"/>
    </w:pPr>
    <w:rPr>
      <w:rFonts w:cs="Times New Roman" w:eastAsiaTheme="majorEastAsia"/>
      <w:bCs/>
      <w:sz w:val="20"/>
      <w:szCs w:val="20"/>
      <w:lang w:val="en-US"/>
    </w:rPr>
  </w:style>
  <w:style w:customStyle="1" w:styleId="Authors" w:type="paragraph">
    <w:name w:val="Authors"/>
    <w:next w:val="Normal"/>
    <w:qFormat/>
    <w:pPr>
      <w:keepNext/>
      <w:keepLines/>
      <w:jc w:val="center"/>
    </w:pPr>
  </w:style>
  <w:style w:styleId="Date" w:type="paragraph">
    <w:name w:val="Date"/>
    <w:next w:val="Normal"/>
    <w:qFormat/>
    <w:pPr>
      <w:keepNext/>
      <w:keepLines/>
      <w:jc w:val="center"/>
    </w:pPr>
  </w:style>
  <w:style w:customStyle="1" w:styleId="BlockQuote" w:type="paragraph">
    <w:name w:val="Block Quote"/>
    <w:basedOn w:val="Normal"/>
    <w:next w:val="Normal"/>
    <w:uiPriority w:val="9"/>
    <w:unhideWhenUsed/>
    <w:qFormat/>
    <w:rsid w:val="00482157"/>
    <w:pPr>
      <w:pBdr>
        <w:left w:color="548DD4" w:space="20" w:sz="4" w:themeColor="text2" w:themeTint="99" w:val="single"/>
        <w:right w:color="548DD4" w:space="20" w:sz="4" w:themeColor="text2" w:themeTint="99" w:val="single"/>
      </w:pBdr>
      <w:spacing w:after="240" w:before="240"/>
      <w:ind w:left="1440" w:right="1440"/>
    </w:pPr>
    <w:rPr>
      <w:rFonts w:cstheme="majorBidi" w:eastAsiaTheme="majorEastAsia"/>
      <w:bCs/>
      <w:color w:themeColor="text1" w:themeTint="80" w:val="7F7F7F"/>
      <w:szCs w:val="20"/>
    </w:rPr>
  </w:style>
  <w:style w:styleId="Notedebasdepage" w:type="paragraph">
    <w:name w:val="footnote text"/>
    <w:basedOn w:val="Normal"/>
    <w:uiPriority w:val="9"/>
    <w:unhideWhenUsed/>
    <w:qFormat/>
    <w:rsid w:val="007C1813"/>
    <w:pPr>
      <w:spacing w:line="240" w:lineRule="auto"/>
    </w:pPr>
    <w:rPr>
      <w:sz w:val="20"/>
    </w:rPr>
  </w:style>
  <w:style w:customStyle="1" w:styleId="DefinitionTerm" w:type="paragraph">
    <w:name w:val="Definition Term"/>
    <w:basedOn w:val="Normal"/>
    <w:next w:val="Definition"/>
    <w:rsid w:val="00D5045B"/>
    <w:pPr>
      <w:keepNext/>
      <w:keepLines/>
    </w:pPr>
    <w:rPr>
      <w:b/>
      <w:bCs/>
      <w:color w:themeColor="text2" w:val="1F497D"/>
    </w:rPr>
  </w:style>
  <w:style w:customStyle="1" w:styleId="Definition" w:type="paragraph">
    <w:name w:val="Definition"/>
    <w:basedOn w:val="Normal"/>
    <w:rsid w:val="00D5045B"/>
    <w:pPr>
      <w:ind w:left="720"/>
    </w:pPr>
  </w:style>
  <w:style w:styleId="Corpsdetexte" w:type="paragraph">
    <w:name w:val="Body Text"/>
    <w:basedOn w:val="Normal"/>
    <w:link w:val="CorpsdetexteCar"/>
  </w:style>
  <w:style w:customStyle="1" w:styleId="TableCaption" w:type="paragraph">
    <w:name w:val="Table Caption"/>
    <w:basedOn w:val="Normal"/>
    <w:rPr>
      <w:i/>
    </w:rPr>
  </w:style>
  <w:style w:customStyle="1" w:styleId="ImageCaption" w:type="paragraph">
    <w:name w:val="Image Caption"/>
    <w:basedOn w:val="Normal"/>
    <w:link w:val="BodyTextChar"/>
    <w:rsid w:val="008547F7"/>
    <w:pPr>
      <w:jc w:val="center"/>
    </w:pPr>
  </w:style>
  <w:style w:customStyle="1" w:styleId="BodyTextChar" w:type="character">
    <w:name w:val="Body Text Char"/>
    <w:basedOn w:val="Policepardfaut"/>
    <w:link w:val="ImageCaption"/>
    <w:rsid w:val="008547F7"/>
    <w:rPr>
      <w:rFonts w:ascii="Times New Roman" w:hAnsi="Times New Roman"/>
      <w:lang w:val="fr-FR"/>
    </w:rPr>
  </w:style>
  <w:style w:customStyle="1" w:styleId="VerbatimChar" w:type="character">
    <w:name w:val="Verbatim Char"/>
    <w:basedOn w:val="BodyTextChar"/>
    <w:link w:val="SourceCode"/>
    <w:rsid w:val="007C1813"/>
    <w:rPr>
      <w:rFonts w:ascii="Consolas" w:hAnsi="Consolas"/>
      <w:lang w:val="fr-FR"/>
    </w:rPr>
  </w:style>
  <w:style w:customStyle="1" w:styleId="FootnoteRef" w:type="character">
    <w:name w:val="Footnote Ref"/>
    <w:basedOn w:val="BodyTextChar"/>
    <w:rPr>
      <w:rFonts w:ascii="Times New Roman" w:hAnsi="Times New Roman"/>
      <w:vertAlign w:val="superscript"/>
      <w:lang w:val="fr-FR"/>
    </w:rPr>
  </w:style>
  <w:style w:customStyle="1" w:styleId="Link" w:type="character">
    <w:name w:val="Link"/>
    <w:basedOn w:val="BodyTextChar"/>
    <w:rsid w:val="00D80FE7"/>
    <w:rPr>
      <w:rFonts w:ascii="Times New Roman" w:hAnsi="Times New Roman"/>
      <w:color w:themeColor="accent1" w:val="4F81BD"/>
      <w:sz w:val="32"/>
      <w:lang w:val="fr-FR"/>
    </w:rPr>
  </w:style>
  <w:style w:customStyle="1" w:styleId="SourceCode" w:type="paragraph">
    <w:name w:val="Source Code"/>
    <w:basedOn w:val="Normal"/>
    <w:link w:val="VerbatimChar"/>
    <w:rsid w:val="007C1813"/>
    <w:pPr>
      <w:wordWrap w:val="0"/>
    </w:pPr>
    <w:rPr>
      <w:rFonts w:ascii="Consolas" w:hAnsi="Consolas"/>
    </w:rPr>
  </w:style>
  <w:style w:customStyle="1" w:styleId="KeywordTok" w:type="character">
    <w:name w:val="KeywordTok"/>
    <w:basedOn w:val="VerbatimChar"/>
    <w:rPr>
      <w:rFonts w:ascii="Consolas" w:hAnsi="Consolas"/>
      <w:b/>
      <w:color w:val="007020"/>
      <w:lang w:val="fr-FR"/>
    </w:rPr>
  </w:style>
  <w:style w:customStyle="1" w:styleId="DataTypeTok" w:type="character">
    <w:name w:val="DataTypeTok"/>
    <w:basedOn w:val="VerbatimChar"/>
    <w:rPr>
      <w:rFonts w:ascii="Consolas" w:hAnsi="Consolas"/>
      <w:color w:val="902000"/>
      <w:lang w:val="fr-FR"/>
    </w:rPr>
  </w:style>
  <w:style w:customStyle="1" w:styleId="DecValTok" w:type="character">
    <w:name w:val="DecValTok"/>
    <w:basedOn w:val="VerbatimChar"/>
    <w:rPr>
      <w:rFonts w:ascii="Consolas" w:hAnsi="Consolas"/>
      <w:color w:val="40A070"/>
      <w:lang w:val="fr-FR"/>
    </w:rPr>
  </w:style>
  <w:style w:customStyle="1" w:styleId="BaseNTok" w:type="character">
    <w:name w:val="BaseNTok"/>
    <w:basedOn w:val="VerbatimChar"/>
    <w:rPr>
      <w:rFonts w:ascii="Consolas" w:hAnsi="Consolas"/>
      <w:color w:val="40A070"/>
      <w:lang w:val="fr-FR"/>
    </w:rPr>
  </w:style>
  <w:style w:customStyle="1" w:styleId="FloatTok" w:type="character">
    <w:name w:val="FloatTok"/>
    <w:basedOn w:val="VerbatimChar"/>
    <w:rPr>
      <w:rFonts w:ascii="Consolas" w:hAnsi="Consolas"/>
      <w:color w:val="40A070"/>
      <w:lang w:val="fr-FR"/>
    </w:rPr>
  </w:style>
  <w:style w:customStyle="1" w:styleId="CharTok" w:type="character">
    <w:name w:val="CharTok"/>
    <w:basedOn w:val="VerbatimChar"/>
    <w:rPr>
      <w:rFonts w:ascii="Consolas" w:hAnsi="Consolas"/>
      <w:color w:val="4070A0"/>
      <w:lang w:val="fr-FR"/>
    </w:rPr>
  </w:style>
  <w:style w:customStyle="1" w:styleId="StringTok" w:type="character">
    <w:name w:val="StringTok"/>
    <w:basedOn w:val="VerbatimChar"/>
    <w:rPr>
      <w:rFonts w:ascii="Consolas" w:hAnsi="Consolas"/>
      <w:color w:val="4070A0"/>
      <w:lang w:val="fr-FR"/>
    </w:rPr>
  </w:style>
  <w:style w:customStyle="1" w:styleId="CommentTok" w:type="character">
    <w:name w:val="CommentTok"/>
    <w:basedOn w:val="VerbatimChar"/>
    <w:rPr>
      <w:rFonts w:ascii="Consolas" w:hAnsi="Consolas"/>
      <w:i/>
      <w:color w:val="60A0B0"/>
      <w:lang w:val="fr-FR"/>
    </w:rPr>
  </w:style>
  <w:style w:customStyle="1" w:styleId="OtherTok" w:type="character">
    <w:name w:val="OtherTok"/>
    <w:basedOn w:val="VerbatimChar"/>
    <w:rPr>
      <w:rFonts w:ascii="Consolas" w:hAnsi="Consolas"/>
      <w:color w:val="007020"/>
      <w:lang w:val="fr-FR"/>
    </w:rPr>
  </w:style>
  <w:style w:customStyle="1" w:styleId="AlertTok" w:type="character">
    <w:name w:val="AlertTok"/>
    <w:basedOn w:val="VerbatimChar"/>
    <w:rPr>
      <w:rFonts w:ascii="Consolas" w:hAnsi="Consolas"/>
      <w:b/>
      <w:color w:val="FF0000"/>
      <w:lang w:val="fr-FR"/>
    </w:rPr>
  </w:style>
  <w:style w:customStyle="1" w:styleId="FunctionTok" w:type="character">
    <w:name w:val="FunctionTok"/>
    <w:basedOn w:val="VerbatimChar"/>
    <w:rPr>
      <w:rFonts w:ascii="Consolas" w:hAnsi="Consolas"/>
      <w:color w:val="06287E"/>
      <w:lang w:val="fr-FR"/>
    </w:rPr>
  </w:style>
  <w:style w:customStyle="1" w:styleId="RegionMarkerTok" w:type="character">
    <w:name w:val="RegionMarkerTok"/>
    <w:basedOn w:val="VerbatimChar"/>
    <w:rPr>
      <w:rFonts w:ascii="Consolas" w:hAnsi="Consolas"/>
      <w:lang w:val="fr-FR"/>
    </w:rPr>
  </w:style>
  <w:style w:customStyle="1" w:styleId="ErrorTok" w:type="character">
    <w:name w:val="ErrorTok"/>
    <w:basedOn w:val="VerbatimChar"/>
    <w:rPr>
      <w:rFonts w:ascii="Consolas" w:hAnsi="Consolas"/>
      <w:b/>
      <w:color w:val="FF0000"/>
      <w:lang w:val="fr-FR"/>
    </w:rPr>
  </w:style>
  <w:style w:customStyle="1" w:styleId="NormalTok" w:type="character">
    <w:name w:val="NormalTok"/>
    <w:basedOn w:val="VerbatimChar"/>
    <w:rPr>
      <w:rFonts w:ascii="Consolas" w:hAnsi="Consolas"/>
      <w:lang w:val="fr-FR"/>
    </w:rPr>
  </w:style>
  <w:style w:styleId="Paragraphedeliste" w:type="paragraph">
    <w:name w:val="List Paragraph"/>
    <w:basedOn w:val="Normal"/>
    <w:rsid w:val="007342F2"/>
    <w:pPr>
      <w:numPr>
        <w:numId w:val="15"/>
      </w:numPr>
      <w:ind w:hanging="142" w:left="284"/>
      <w:contextualSpacing/>
    </w:pPr>
  </w:style>
  <w:style w:customStyle="1" w:styleId="CorpsdetexteCar" w:type="character">
    <w:name w:val="Corps de texte Car"/>
    <w:basedOn w:val="Policepardfaut"/>
    <w:link w:val="Corpsdetexte"/>
    <w:rsid w:val="001D314A"/>
    <w:rPr>
      <w:rFonts w:ascii="Hoefler Text" w:hAnsi="Hoefler Text"/>
    </w:rPr>
  </w:style>
  <w:style w:styleId="Grilledutableau" w:type="table">
    <w:name w:val="Table Grid"/>
    <w:basedOn w:val="TableauNormal"/>
    <w:rsid w:val="006D1F28"/>
    <w:pPr>
      <w:spacing w:after="0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ableausimple1" w:type="table">
    <w:name w:val="Plain Table 1"/>
    <w:basedOn w:val="TableauNormal"/>
    <w:rsid w:val="006D1F28"/>
    <w:pPr>
      <w:spacing w:after="0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color w:val="008000"/>
      <w:b/>
    </w:rPr>
  </w:style>
  <w:style w:type="character" w:customStyle="1" w:styleId="DocumentationTok">
    <w:name w:val="DocumentationTok"/>
    <w:basedOn w:val="VerbatimChar"/>
    <w:rPr>
      <w:color w:val="ba2121"/>
      <w:i/>
    </w:rPr>
  </w:style>
  <w:style w:type="character" w:customStyle="1" w:styleId="AnnotationTok">
    <w:name w:val="AnnotationTok"/>
    <w:basedOn w:val="VerbatimChar"/>
    <w:rPr>
      <w:color w:val="60a0b0"/>
      <w:b/>
      <w:i/>
    </w:rPr>
  </w:style>
  <w:style w:type="character" w:customStyle="1" w:styleId="CommentVarTok">
    <w:name w:val="CommentVarTok"/>
    <w:basedOn w:val="VerbatimChar"/>
    <w:rPr>
      <w:color w:val="60a0b0"/>
      <w:b/>
      <w:i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color w:val="007020"/>
      <w:b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InformationTok">
    <w:name w:val="InformationTok"/>
    <w:basedOn w:val="VerbatimChar"/>
    <w:rPr>
      <w:color w:val="60a0b0"/>
      <w:b/>
      <w:i/>
    </w:rPr>
  </w:style>
  <w:style w:type="character" w:customStyle="1" w:styleId="WarningTok">
    <w:name w:val="WarningTok"/>
    <w:basedOn w:val="VerbatimChar"/>
    <w:rPr>
      <w:color w:val="60a0b0"/>
      <w:b/>
      <w:i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image" Id="rId24" Target="media/rId24.jpg" /><Relationship Type="http://schemas.openxmlformats.org/officeDocument/2006/relationships/image" Id="rId20" Target="media/rId20.jpg" /><Relationship Type="http://schemas.openxmlformats.org/officeDocument/2006/relationships/image" Id="rId27" Target="media/rId27.jpg" /><Relationship Type="http://schemas.openxmlformats.org/officeDocument/2006/relationships/image" Id="rId32" Target="media/rId32.jpg" /><Relationship Type="http://schemas.openxmlformats.org/officeDocument/2006/relationships/image" Id="rId40" Target="media/rId40.jpg" /><Relationship Type="http://schemas.openxmlformats.org/officeDocument/2006/relationships/image" Id="rId45" Target="media/rId45.jpg" /><Relationship Type="http://schemas.openxmlformats.org/officeDocument/2006/relationships/image" Id="rId56" Target="media/rId56.jp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8</Pages>
  <Words>812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Pandoc Markdown Example Document</vt:lpstr>
    </vt:vector>
  </TitlesOfParts>
  <Company/>
  <LinksUpToDate>false</LinksUpToDate>
  <CharactersWithSpaces>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02 · Chapitre II · La Maison Hantée</dc:title>
  <dc:creator/>
  <dc:language/>
  <cp:keywords/>
  <dcterms:created xsi:type="dcterms:W3CDTF">2023-12-11T14:12:27Z</dcterms:created>
  <dcterms:modified xsi:type="dcterms:W3CDTF">2023-12-11T14:12:27Z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nerator">
    <vt:lpwstr>pandoc</vt:lpwstr>
  </property>
  <property fmtid="{D5CDD505-2E9C-101B-9397-08002B2CF9AE}" pid="3" name="viewport">
    <vt:lpwstr>width=device-width, initial-scale=1.0, user-scalable=yes</vt:lpwstr>
  </property>
</Properties>
</file>